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BAD64" w14:textId="77777777" w:rsidR="00605864" w:rsidRPr="002B5DA2" w:rsidRDefault="00605864" w:rsidP="002B5DA2">
      <w:pPr>
        <w:spacing w:line="480" w:lineRule="auto"/>
        <w:jc w:val="both"/>
        <w:rPr>
          <w:rFonts w:ascii="Times New Roman" w:hAnsi="Times New Roman" w:cs="Times New Roman"/>
          <w:sz w:val="24"/>
          <w:szCs w:val="24"/>
        </w:rPr>
      </w:pPr>
    </w:p>
    <w:p w14:paraId="39EB4577" w14:textId="77777777" w:rsidR="002B5DA2" w:rsidRDefault="002B5DA2" w:rsidP="002B5DA2">
      <w:pPr>
        <w:spacing w:line="480" w:lineRule="auto"/>
        <w:jc w:val="center"/>
        <w:rPr>
          <w:rFonts w:ascii="Times New Roman" w:hAnsi="Times New Roman" w:cs="Times New Roman"/>
          <w:sz w:val="24"/>
          <w:szCs w:val="24"/>
        </w:rPr>
      </w:pPr>
    </w:p>
    <w:p w14:paraId="11D4BE93" w14:textId="77777777" w:rsidR="002B5DA2" w:rsidRDefault="002B5DA2" w:rsidP="002B5DA2">
      <w:pPr>
        <w:spacing w:line="480" w:lineRule="auto"/>
        <w:jc w:val="center"/>
        <w:rPr>
          <w:rFonts w:ascii="Times New Roman" w:hAnsi="Times New Roman" w:cs="Times New Roman"/>
          <w:sz w:val="24"/>
          <w:szCs w:val="24"/>
        </w:rPr>
      </w:pPr>
    </w:p>
    <w:p w14:paraId="299FC6CD" w14:textId="77777777" w:rsidR="002B5DA2" w:rsidRDefault="002B5DA2" w:rsidP="002B5DA2">
      <w:pPr>
        <w:spacing w:line="480" w:lineRule="auto"/>
        <w:jc w:val="center"/>
        <w:rPr>
          <w:rFonts w:ascii="Times New Roman" w:hAnsi="Times New Roman" w:cs="Times New Roman"/>
          <w:sz w:val="24"/>
          <w:szCs w:val="24"/>
        </w:rPr>
      </w:pPr>
    </w:p>
    <w:p w14:paraId="719A5F31" w14:textId="77777777" w:rsidR="002B5DA2" w:rsidRDefault="002B5DA2" w:rsidP="002B5DA2">
      <w:pPr>
        <w:spacing w:line="480" w:lineRule="auto"/>
        <w:jc w:val="center"/>
        <w:rPr>
          <w:rFonts w:ascii="Times New Roman" w:hAnsi="Times New Roman" w:cs="Times New Roman"/>
          <w:sz w:val="24"/>
          <w:szCs w:val="24"/>
        </w:rPr>
      </w:pPr>
    </w:p>
    <w:p w14:paraId="4A42C7E5" w14:textId="77777777" w:rsidR="002B5DA2" w:rsidRDefault="002B5DA2" w:rsidP="002B5DA2">
      <w:pPr>
        <w:spacing w:line="480" w:lineRule="auto"/>
        <w:jc w:val="center"/>
        <w:rPr>
          <w:rFonts w:ascii="Times New Roman" w:hAnsi="Times New Roman" w:cs="Times New Roman"/>
          <w:sz w:val="24"/>
          <w:szCs w:val="24"/>
        </w:rPr>
      </w:pPr>
    </w:p>
    <w:p w14:paraId="7EFB8802" w14:textId="77777777" w:rsidR="002B5DA2" w:rsidRDefault="002B5DA2" w:rsidP="002B5DA2">
      <w:pPr>
        <w:spacing w:line="480" w:lineRule="auto"/>
        <w:jc w:val="center"/>
        <w:rPr>
          <w:rFonts w:ascii="Times New Roman" w:hAnsi="Times New Roman" w:cs="Times New Roman"/>
          <w:sz w:val="24"/>
          <w:szCs w:val="24"/>
        </w:rPr>
      </w:pPr>
    </w:p>
    <w:p w14:paraId="1137B9CF" w14:textId="5C173B38" w:rsidR="00605864" w:rsidRPr="002B5DA2" w:rsidRDefault="00631D75" w:rsidP="002B5DA2">
      <w:pPr>
        <w:spacing w:line="480" w:lineRule="auto"/>
        <w:jc w:val="center"/>
        <w:rPr>
          <w:rFonts w:ascii="Times New Roman" w:hAnsi="Times New Roman" w:cs="Times New Roman"/>
          <w:sz w:val="24"/>
          <w:szCs w:val="24"/>
        </w:rPr>
      </w:pPr>
      <w:r w:rsidRPr="002B5DA2">
        <w:rPr>
          <w:rFonts w:ascii="Times New Roman" w:hAnsi="Times New Roman" w:cs="Times New Roman"/>
          <w:sz w:val="24"/>
          <w:szCs w:val="24"/>
        </w:rPr>
        <w:t>Cell Biology of Beta-2 Adrenergic Receptor</w:t>
      </w:r>
    </w:p>
    <w:p w14:paraId="1B1ABA18" w14:textId="198FCDB0" w:rsidR="00BB0A9A" w:rsidRPr="002B5DA2" w:rsidRDefault="00631D75" w:rsidP="002B5DA2">
      <w:pPr>
        <w:spacing w:line="480" w:lineRule="auto"/>
        <w:jc w:val="center"/>
        <w:rPr>
          <w:rFonts w:ascii="Times New Roman" w:hAnsi="Times New Roman" w:cs="Times New Roman"/>
          <w:sz w:val="24"/>
          <w:szCs w:val="24"/>
        </w:rPr>
      </w:pPr>
      <w:r w:rsidRPr="002B5DA2">
        <w:rPr>
          <w:rFonts w:ascii="Times New Roman" w:hAnsi="Times New Roman" w:cs="Times New Roman"/>
          <w:sz w:val="24"/>
          <w:szCs w:val="24"/>
        </w:rPr>
        <w:t>Student’s Name</w:t>
      </w:r>
    </w:p>
    <w:p w14:paraId="6D840F12" w14:textId="771EF09F" w:rsidR="00BB0A9A" w:rsidRPr="002B5DA2" w:rsidRDefault="00631D75" w:rsidP="002B5DA2">
      <w:pPr>
        <w:spacing w:line="480" w:lineRule="auto"/>
        <w:jc w:val="center"/>
        <w:rPr>
          <w:rFonts w:ascii="Times New Roman" w:hAnsi="Times New Roman" w:cs="Times New Roman"/>
          <w:sz w:val="24"/>
          <w:szCs w:val="24"/>
        </w:rPr>
      </w:pPr>
      <w:r w:rsidRPr="002B5DA2">
        <w:rPr>
          <w:rFonts w:ascii="Times New Roman" w:hAnsi="Times New Roman" w:cs="Times New Roman"/>
          <w:sz w:val="24"/>
          <w:szCs w:val="24"/>
        </w:rPr>
        <w:t>Institution Affiliation</w:t>
      </w:r>
    </w:p>
    <w:p w14:paraId="21E003EE" w14:textId="77777777" w:rsidR="00605864" w:rsidRPr="002B5DA2" w:rsidRDefault="00605864" w:rsidP="002B5DA2">
      <w:pPr>
        <w:spacing w:line="480" w:lineRule="auto"/>
        <w:jc w:val="both"/>
        <w:rPr>
          <w:rFonts w:ascii="Times New Roman" w:hAnsi="Times New Roman" w:cs="Times New Roman"/>
          <w:sz w:val="24"/>
          <w:szCs w:val="24"/>
        </w:rPr>
      </w:pPr>
    </w:p>
    <w:p w14:paraId="2A03911D" w14:textId="77777777" w:rsidR="00605864" w:rsidRPr="002B5DA2" w:rsidRDefault="00605864" w:rsidP="002B5DA2">
      <w:pPr>
        <w:spacing w:line="480" w:lineRule="auto"/>
        <w:jc w:val="both"/>
        <w:rPr>
          <w:rFonts w:ascii="Times New Roman" w:hAnsi="Times New Roman" w:cs="Times New Roman"/>
          <w:sz w:val="24"/>
          <w:szCs w:val="24"/>
        </w:rPr>
      </w:pPr>
    </w:p>
    <w:p w14:paraId="65E2BC3B" w14:textId="77777777" w:rsidR="00605864" w:rsidRPr="002B5DA2" w:rsidRDefault="00605864" w:rsidP="002B5DA2">
      <w:pPr>
        <w:spacing w:line="480" w:lineRule="auto"/>
        <w:jc w:val="both"/>
        <w:rPr>
          <w:rFonts w:ascii="Times New Roman" w:hAnsi="Times New Roman" w:cs="Times New Roman"/>
          <w:sz w:val="24"/>
          <w:szCs w:val="24"/>
        </w:rPr>
      </w:pPr>
    </w:p>
    <w:p w14:paraId="465C1433" w14:textId="77777777" w:rsidR="00605864" w:rsidRPr="002B5DA2" w:rsidRDefault="00605864" w:rsidP="002B5DA2">
      <w:pPr>
        <w:spacing w:line="480" w:lineRule="auto"/>
        <w:jc w:val="both"/>
        <w:rPr>
          <w:rFonts w:ascii="Times New Roman" w:hAnsi="Times New Roman" w:cs="Times New Roman"/>
          <w:sz w:val="24"/>
          <w:szCs w:val="24"/>
        </w:rPr>
      </w:pPr>
    </w:p>
    <w:p w14:paraId="557FD087" w14:textId="77777777" w:rsidR="00605864" w:rsidRPr="002B5DA2" w:rsidRDefault="00605864" w:rsidP="002B5DA2">
      <w:pPr>
        <w:spacing w:line="480" w:lineRule="auto"/>
        <w:jc w:val="both"/>
        <w:rPr>
          <w:rFonts w:ascii="Times New Roman" w:hAnsi="Times New Roman" w:cs="Times New Roman"/>
          <w:sz w:val="24"/>
          <w:szCs w:val="24"/>
        </w:rPr>
      </w:pPr>
    </w:p>
    <w:p w14:paraId="236FA961" w14:textId="77777777" w:rsidR="00605864" w:rsidRPr="002B5DA2" w:rsidRDefault="00605864" w:rsidP="002B5DA2">
      <w:pPr>
        <w:spacing w:line="480" w:lineRule="auto"/>
        <w:jc w:val="both"/>
        <w:rPr>
          <w:rFonts w:ascii="Times New Roman" w:hAnsi="Times New Roman" w:cs="Times New Roman"/>
          <w:sz w:val="24"/>
          <w:szCs w:val="24"/>
        </w:rPr>
      </w:pPr>
    </w:p>
    <w:p w14:paraId="0DC1BC04" w14:textId="77777777" w:rsidR="00605864" w:rsidRPr="002B5DA2" w:rsidRDefault="00605864" w:rsidP="002B5DA2">
      <w:pPr>
        <w:spacing w:line="480" w:lineRule="auto"/>
        <w:jc w:val="both"/>
        <w:rPr>
          <w:rFonts w:ascii="Times New Roman" w:hAnsi="Times New Roman" w:cs="Times New Roman"/>
          <w:sz w:val="24"/>
          <w:szCs w:val="24"/>
        </w:rPr>
      </w:pPr>
    </w:p>
    <w:p w14:paraId="129DC38B" w14:textId="77777777" w:rsidR="002B5DA2" w:rsidRDefault="002B5DA2" w:rsidP="002B5DA2">
      <w:pPr>
        <w:spacing w:line="480" w:lineRule="auto"/>
        <w:jc w:val="both"/>
        <w:rPr>
          <w:rFonts w:ascii="Times New Roman" w:hAnsi="Times New Roman" w:cs="Times New Roman"/>
          <w:sz w:val="24"/>
          <w:szCs w:val="24"/>
        </w:rPr>
      </w:pPr>
    </w:p>
    <w:p w14:paraId="0525E2D7" w14:textId="1182C288" w:rsidR="002B5DA2" w:rsidRDefault="002B5DA2" w:rsidP="002B5D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1</w:t>
      </w:r>
    </w:p>
    <w:p w14:paraId="3DBE1164" w14:textId="7EDEEF03" w:rsidR="00705922" w:rsidRPr="002B5DA2" w:rsidRDefault="00631D75" w:rsidP="002B5DA2">
      <w:pPr>
        <w:spacing w:line="480" w:lineRule="auto"/>
        <w:jc w:val="center"/>
        <w:rPr>
          <w:rFonts w:ascii="Times New Roman" w:hAnsi="Times New Roman" w:cs="Times New Roman"/>
          <w:sz w:val="24"/>
          <w:szCs w:val="24"/>
        </w:rPr>
      </w:pPr>
      <w:r w:rsidRPr="002B5DA2">
        <w:rPr>
          <w:rFonts w:ascii="Times New Roman" w:hAnsi="Times New Roman" w:cs="Times New Roman"/>
          <w:sz w:val="24"/>
          <w:szCs w:val="24"/>
        </w:rPr>
        <w:t>Beta-</w:t>
      </w:r>
      <w:r w:rsidR="003C547F" w:rsidRPr="002B5DA2">
        <w:rPr>
          <w:rFonts w:ascii="Times New Roman" w:hAnsi="Times New Roman" w:cs="Times New Roman"/>
          <w:sz w:val="24"/>
          <w:szCs w:val="24"/>
        </w:rPr>
        <w:t>2 Adrenergic receptor</w:t>
      </w:r>
    </w:p>
    <w:p w14:paraId="7975B579" w14:textId="58A2C849" w:rsidR="003C547F"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Adrenergic receptors are divided into two main types, called the alpha ADR and the beta ADR.</w:t>
      </w:r>
      <w:r w:rsidR="00605864" w:rsidRPr="002B5DA2">
        <w:rPr>
          <w:rFonts w:ascii="Times New Roman" w:hAnsi="Times New Roman" w:cs="Times New Roman"/>
          <w:sz w:val="24"/>
          <w:szCs w:val="24"/>
        </w:rPr>
        <w:t xml:space="preserve"> </w:t>
      </w:r>
      <w:r w:rsidRPr="002B5DA2">
        <w:rPr>
          <w:rFonts w:ascii="Times New Roman" w:hAnsi="Times New Roman" w:cs="Times New Roman"/>
          <w:sz w:val="24"/>
          <w:szCs w:val="24"/>
        </w:rPr>
        <w:t xml:space="preserve">They appear in many </w:t>
      </w:r>
      <w:r w:rsidR="00AF0422" w:rsidRPr="002B5DA2">
        <w:rPr>
          <w:rFonts w:ascii="Times New Roman" w:hAnsi="Times New Roman" w:cs="Times New Roman"/>
          <w:sz w:val="24"/>
          <w:szCs w:val="24"/>
        </w:rPr>
        <w:t>forms. Ligands</w:t>
      </w:r>
      <w:r w:rsidRPr="002B5DA2">
        <w:rPr>
          <w:rFonts w:ascii="Times New Roman" w:hAnsi="Times New Roman" w:cs="Times New Roman"/>
          <w:sz w:val="24"/>
          <w:szCs w:val="24"/>
        </w:rPr>
        <w:t xml:space="preserve"> and receptors are </w:t>
      </w:r>
      <w:r w:rsidR="00AF0422" w:rsidRPr="002B5DA2">
        <w:rPr>
          <w:rFonts w:ascii="Times New Roman" w:hAnsi="Times New Roman" w:cs="Times New Roman"/>
          <w:sz w:val="24"/>
          <w:szCs w:val="24"/>
        </w:rPr>
        <w:t>reproduced in</w:t>
      </w:r>
      <w:r w:rsidRPr="002B5DA2">
        <w:rPr>
          <w:rFonts w:ascii="Times New Roman" w:hAnsi="Times New Roman" w:cs="Times New Roman"/>
          <w:sz w:val="24"/>
          <w:szCs w:val="24"/>
        </w:rPr>
        <w:t xml:space="preserve"> </w:t>
      </w:r>
      <w:r w:rsidR="00AF0422" w:rsidRPr="002B5DA2">
        <w:rPr>
          <w:rFonts w:ascii="Times New Roman" w:hAnsi="Times New Roman" w:cs="Times New Roman"/>
          <w:sz w:val="24"/>
          <w:szCs w:val="24"/>
        </w:rPr>
        <w:t>pairs that are matching. A ligand binds to a receptor, and it changes activity and shape. Signal transmission or producing a change directly might occur during this process.</w:t>
      </w:r>
      <w:r w:rsidR="00560C80" w:rsidRPr="002B5DA2">
        <w:rPr>
          <w:rFonts w:ascii="Times New Roman" w:hAnsi="Times New Roman" w:cs="Times New Roman"/>
          <w:sz w:val="24"/>
          <w:szCs w:val="24"/>
        </w:rPr>
        <w:t xml:space="preserve"> The pancreas</w:t>
      </w:r>
      <w:r w:rsidR="00AF0422" w:rsidRPr="002B5DA2">
        <w:rPr>
          <w:rFonts w:ascii="Times New Roman" w:hAnsi="Times New Roman" w:cs="Times New Roman"/>
          <w:sz w:val="24"/>
          <w:szCs w:val="24"/>
        </w:rPr>
        <w:t xml:space="preserve"> is </w:t>
      </w:r>
      <w:r w:rsidR="000D4211" w:rsidRPr="002B5DA2">
        <w:rPr>
          <w:rFonts w:ascii="Times New Roman" w:hAnsi="Times New Roman" w:cs="Times New Roman"/>
          <w:sz w:val="24"/>
          <w:szCs w:val="24"/>
        </w:rPr>
        <w:t xml:space="preserve">a type of gland that is moderate to large in size, about 6 inches long, and situated in the left of the upper </w:t>
      </w:r>
      <w:r w:rsidR="00560C80" w:rsidRPr="002B5DA2">
        <w:rPr>
          <w:rFonts w:ascii="Times New Roman" w:hAnsi="Times New Roman" w:cs="Times New Roman"/>
          <w:sz w:val="24"/>
          <w:szCs w:val="24"/>
        </w:rPr>
        <w:t>abdomen. Its</w:t>
      </w:r>
      <w:r w:rsidR="000D4211" w:rsidRPr="002B5DA2">
        <w:rPr>
          <w:rFonts w:ascii="Times New Roman" w:hAnsi="Times New Roman" w:cs="Times New Roman"/>
          <w:sz w:val="24"/>
          <w:szCs w:val="24"/>
        </w:rPr>
        <w:t xml:space="preserve"> structure has a </w:t>
      </w:r>
      <w:r w:rsidR="00560C80" w:rsidRPr="002B5DA2">
        <w:rPr>
          <w:rFonts w:ascii="Times New Roman" w:hAnsi="Times New Roman" w:cs="Times New Roman"/>
          <w:sz w:val="24"/>
          <w:szCs w:val="24"/>
        </w:rPr>
        <w:t>body, head</w:t>
      </w:r>
      <w:r w:rsidR="000D4211" w:rsidRPr="002B5DA2">
        <w:rPr>
          <w:rFonts w:ascii="Times New Roman" w:hAnsi="Times New Roman" w:cs="Times New Roman"/>
          <w:sz w:val="24"/>
          <w:szCs w:val="24"/>
        </w:rPr>
        <w:t xml:space="preserve"> and tail. It can serve two functions using its two glands, which are the endocrine gland and exocrine gland</w:t>
      </w:r>
      <w:r w:rsidR="00605864" w:rsidRPr="002B5DA2">
        <w:rPr>
          <w:rFonts w:ascii="Times New Roman" w:hAnsi="Times New Roman" w:cs="Times New Roman"/>
          <w:sz w:val="24"/>
          <w:szCs w:val="24"/>
        </w:rPr>
        <w:t xml:space="preserve"> (Lupyr, 2020).I</w:t>
      </w:r>
      <w:r w:rsidR="000D4211" w:rsidRPr="002B5DA2">
        <w:rPr>
          <w:rFonts w:ascii="Times New Roman" w:hAnsi="Times New Roman" w:cs="Times New Roman"/>
          <w:sz w:val="24"/>
          <w:szCs w:val="24"/>
        </w:rPr>
        <w:t>n its endocrine system, which will be the main focus during the literature study of adrenergic beta-2 receptors, hormones such as insulin are released into the bloodstream. It is a straightforward process</w:t>
      </w:r>
      <w:r w:rsidR="00560C80" w:rsidRPr="002B5DA2">
        <w:rPr>
          <w:rFonts w:ascii="Times New Roman" w:hAnsi="Times New Roman" w:cs="Times New Roman"/>
          <w:sz w:val="24"/>
          <w:szCs w:val="24"/>
        </w:rPr>
        <w:t xml:space="preserve"> that involves cells being transported throughout the body.</w:t>
      </w:r>
      <w:r w:rsidR="000D4211" w:rsidRPr="002B5DA2">
        <w:rPr>
          <w:rFonts w:ascii="Times New Roman" w:hAnsi="Times New Roman" w:cs="Times New Roman"/>
          <w:sz w:val="24"/>
          <w:szCs w:val="24"/>
        </w:rPr>
        <w:t xml:space="preserve"> </w:t>
      </w:r>
      <w:r w:rsidR="00560C80" w:rsidRPr="002B5DA2">
        <w:rPr>
          <w:rFonts w:ascii="Times New Roman" w:hAnsi="Times New Roman" w:cs="Times New Roman"/>
          <w:sz w:val="24"/>
          <w:szCs w:val="24"/>
        </w:rPr>
        <w:t>Pancreatic islets are tissues within the primary organ that have an endocrine role. The islets can be up to three million and have a dense connection of capillaries.</w:t>
      </w:r>
      <w:r w:rsidR="00091715" w:rsidRPr="002B5DA2">
        <w:rPr>
          <w:rFonts w:ascii="Times New Roman" w:hAnsi="Times New Roman" w:cs="Times New Roman"/>
          <w:sz w:val="24"/>
          <w:szCs w:val="24"/>
        </w:rPr>
        <w:t xml:space="preserve"> Pancreas</w:t>
      </w:r>
      <w:r w:rsidR="00560C80" w:rsidRPr="002B5DA2">
        <w:rPr>
          <w:rFonts w:ascii="Times New Roman" w:hAnsi="Times New Roman" w:cs="Times New Roman"/>
          <w:sz w:val="24"/>
          <w:szCs w:val="24"/>
        </w:rPr>
        <w:t xml:space="preserve"> also has a gland known as </w:t>
      </w:r>
      <w:r w:rsidR="00091715" w:rsidRPr="002B5DA2">
        <w:rPr>
          <w:rFonts w:ascii="Times New Roman" w:hAnsi="Times New Roman" w:cs="Times New Roman"/>
          <w:sz w:val="24"/>
          <w:szCs w:val="24"/>
        </w:rPr>
        <w:t>the exocrine gland, which plays a digestive role in the human system. it transports enzymes to the gastrointestinal tract, where they foster digestion. They contain acinar cells secrete digestive enzymes.</w:t>
      </w:r>
    </w:p>
    <w:p w14:paraId="2773219A" w14:textId="3EBD745D" w:rsidR="00091715"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 xml:space="preserve">The beta-2 receptor binds adrenaline also in the form of epinephrine. It is </w:t>
      </w:r>
      <w:r w:rsidR="00970974" w:rsidRPr="002B5DA2">
        <w:rPr>
          <w:rFonts w:ascii="Times New Roman" w:hAnsi="Times New Roman" w:cs="Times New Roman"/>
          <w:sz w:val="24"/>
          <w:szCs w:val="24"/>
        </w:rPr>
        <w:t>a neurotransmitter</w:t>
      </w:r>
      <w:r w:rsidRPr="002B5DA2">
        <w:rPr>
          <w:rFonts w:ascii="Times New Roman" w:hAnsi="Times New Roman" w:cs="Times New Roman"/>
          <w:sz w:val="24"/>
          <w:szCs w:val="24"/>
        </w:rPr>
        <w:t xml:space="preserve"> and hormone </w:t>
      </w:r>
      <w:r w:rsidR="00970974" w:rsidRPr="002B5DA2">
        <w:rPr>
          <w:rFonts w:ascii="Times New Roman" w:hAnsi="Times New Roman" w:cs="Times New Roman"/>
          <w:sz w:val="24"/>
          <w:szCs w:val="24"/>
        </w:rPr>
        <w:t xml:space="preserve">whose stimulation via trimeric </w:t>
      </w:r>
      <w:r w:rsidR="00605864" w:rsidRPr="002B5DA2">
        <w:rPr>
          <w:rFonts w:ascii="Times New Roman" w:hAnsi="Times New Roman" w:cs="Times New Roman"/>
          <w:sz w:val="24"/>
          <w:szCs w:val="24"/>
        </w:rPr>
        <w:t>Gs’</w:t>
      </w:r>
      <w:r w:rsidR="00970974" w:rsidRPr="002B5DA2">
        <w:rPr>
          <w:rFonts w:ascii="Times New Roman" w:hAnsi="Times New Roman" w:cs="Times New Roman"/>
          <w:sz w:val="24"/>
          <w:szCs w:val="24"/>
        </w:rPr>
        <w:t xml:space="preserve"> proteins </w:t>
      </w:r>
      <w:r w:rsidR="002B5DA2" w:rsidRPr="002B5DA2">
        <w:rPr>
          <w:rFonts w:ascii="Times New Roman" w:hAnsi="Times New Roman" w:cs="Times New Roman"/>
          <w:sz w:val="24"/>
          <w:szCs w:val="24"/>
        </w:rPr>
        <w:t>signaling</w:t>
      </w:r>
      <w:r w:rsidR="00970974" w:rsidRPr="002B5DA2">
        <w:rPr>
          <w:rFonts w:ascii="Times New Roman" w:hAnsi="Times New Roman" w:cs="Times New Roman"/>
          <w:sz w:val="24"/>
          <w:szCs w:val="24"/>
        </w:rPr>
        <w:t xml:space="preserve"> through adenylate cyclase. It makes a fusion protein with the protein surface area of hydrophilic nature for crystal contact. There are four main types of cells in a pancreatic islet, and they </w:t>
      </w:r>
      <w:r w:rsidR="002E6B06" w:rsidRPr="002B5DA2">
        <w:rPr>
          <w:rFonts w:ascii="Times New Roman" w:hAnsi="Times New Roman" w:cs="Times New Roman"/>
          <w:sz w:val="24"/>
          <w:szCs w:val="24"/>
        </w:rPr>
        <w:t>produce</w:t>
      </w:r>
      <w:r w:rsidR="00970974" w:rsidRPr="002B5DA2">
        <w:rPr>
          <w:rFonts w:ascii="Times New Roman" w:hAnsi="Times New Roman" w:cs="Times New Roman"/>
          <w:sz w:val="24"/>
          <w:szCs w:val="24"/>
        </w:rPr>
        <w:t xml:space="preserve"> different hormones (endocrine</w:t>
      </w:r>
      <w:r w:rsidR="002E6B06" w:rsidRPr="002B5DA2">
        <w:rPr>
          <w:rFonts w:ascii="Times New Roman" w:hAnsi="Times New Roman" w:cs="Times New Roman"/>
          <w:sz w:val="24"/>
          <w:szCs w:val="24"/>
        </w:rPr>
        <w:t>). The</w:t>
      </w:r>
      <w:r w:rsidR="00970974" w:rsidRPr="002B5DA2">
        <w:rPr>
          <w:rFonts w:ascii="Times New Roman" w:hAnsi="Times New Roman" w:cs="Times New Roman"/>
          <w:sz w:val="24"/>
          <w:szCs w:val="24"/>
        </w:rPr>
        <w:t xml:space="preserve"> </w:t>
      </w:r>
      <w:r w:rsidR="002E6B06" w:rsidRPr="002B5DA2">
        <w:rPr>
          <w:rFonts w:ascii="Times New Roman" w:hAnsi="Times New Roman" w:cs="Times New Roman"/>
          <w:sz w:val="24"/>
          <w:szCs w:val="24"/>
        </w:rPr>
        <w:t>main</w:t>
      </w:r>
      <w:r w:rsidR="00970974" w:rsidRPr="002B5DA2">
        <w:rPr>
          <w:rFonts w:ascii="Times New Roman" w:hAnsi="Times New Roman" w:cs="Times New Roman"/>
          <w:sz w:val="24"/>
          <w:szCs w:val="24"/>
        </w:rPr>
        <w:t xml:space="preserve"> function of </w:t>
      </w:r>
      <w:r w:rsidR="002E6B06" w:rsidRPr="002B5DA2">
        <w:rPr>
          <w:rFonts w:ascii="Times New Roman" w:hAnsi="Times New Roman" w:cs="Times New Roman"/>
          <w:sz w:val="24"/>
          <w:szCs w:val="24"/>
        </w:rPr>
        <w:t>these</w:t>
      </w:r>
      <w:r w:rsidR="00970974" w:rsidRPr="002B5DA2">
        <w:rPr>
          <w:rFonts w:ascii="Times New Roman" w:hAnsi="Times New Roman" w:cs="Times New Roman"/>
          <w:sz w:val="24"/>
          <w:szCs w:val="24"/>
        </w:rPr>
        <w:t xml:space="preserve"> secreted</w:t>
      </w:r>
      <w:r w:rsidR="002E6B06" w:rsidRPr="002B5DA2">
        <w:rPr>
          <w:rFonts w:ascii="Times New Roman" w:hAnsi="Times New Roman" w:cs="Times New Roman"/>
          <w:sz w:val="24"/>
          <w:szCs w:val="24"/>
        </w:rPr>
        <w:t xml:space="preserve"> endocrine hormones is to regulate the glucose levels in the bloodstream and glucose metabolism. It contains beta cells that produce the hormone insulin. It has the role of decreasing the level of glucose in the bloodstream. Alpha islet cell produces hormone </w:t>
      </w:r>
      <w:r w:rsidR="008E1560" w:rsidRPr="002B5DA2">
        <w:rPr>
          <w:rFonts w:ascii="Times New Roman" w:hAnsi="Times New Roman" w:cs="Times New Roman"/>
          <w:sz w:val="24"/>
          <w:szCs w:val="24"/>
        </w:rPr>
        <w:t>glucagon</w:t>
      </w:r>
      <w:r w:rsidR="002E6B06" w:rsidRPr="002B5DA2">
        <w:rPr>
          <w:rFonts w:ascii="Times New Roman" w:hAnsi="Times New Roman" w:cs="Times New Roman"/>
          <w:sz w:val="24"/>
          <w:szCs w:val="24"/>
        </w:rPr>
        <w:t>. Its primary purpose is to increase the glucose level in the blood through liver stimulatio</w:t>
      </w:r>
      <w:r w:rsidR="008E1560" w:rsidRPr="002B5DA2">
        <w:rPr>
          <w:rFonts w:ascii="Times New Roman" w:hAnsi="Times New Roman" w:cs="Times New Roman"/>
          <w:sz w:val="24"/>
          <w:szCs w:val="24"/>
        </w:rPr>
        <w:t>n</w:t>
      </w:r>
      <w:r w:rsidR="002E6B06" w:rsidRPr="002B5DA2">
        <w:rPr>
          <w:rFonts w:ascii="Times New Roman" w:hAnsi="Times New Roman" w:cs="Times New Roman"/>
          <w:sz w:val="24"/>
          <w:szCs w:val="24"/>
        </w:rPr>
        <w:t xml:space="preserve"> to convert glycogen into glucose and then release it to the bloodstream.</w:t>
      </w:r>
      <w:r w:rsidR="008E1560" w:rsidRPr="002B5DA2">
        <w:rPr>
          <w:rFonts w:ascii="Times New Roman" w:hAnsi="Times New Roman" w:cs="Times New Roman"/>
          <w:sz w:val="24"/>
          <w:szCs w:val="24"/>
        </w:rPr>
        <w:t xml:space="preserve"> Delta islet cells are associated with the secretion of somatostatin hormone. It inhibits the production of growth hormones by the pituitary </w:t>
      </w:r>
      <w:r w:rsidR="002B5DA2" w:rsidRPr="002B5DA2">
        <w:rPr>
          <w:rFonts w:ascii="Times New Roman" w:hAnsi="Times New Roman" w:cs="Times New Roman"/>
          <w:sz w:val="24"/>
          <w:szCs w:val="24"/>
        </w:rPr>
        <w:t>glands</w:t>
      </w:r>
      <w:r w:rsidR="008E1560" w:rsidRPr="002B5DA2">
        <w:rPr>
          <w:rFonts w:ascii="Times New Roman" w:hAnsi="Times New Roman" w:cs="Times New Roman"/>
          <w:sz w:val="24"/>
          <w:szCs w:val="24"/>
        </w:rPr>
        <w:t xml:space="preserve"> anterior lobe, hence giving it the name growth hormone inhibiting hormone. Gamma islet cells produce the pancreatic polypeptide. This hormone has a regulatory function where it controls the secretion of exocrine and endocrine substances by the </w:t>
      </w:r>
      <w:r w:rsidR="00A87BE4" w:rsidRPr="002B5DA2">
        <w:rPr>
          <w:rFonts w:ascii="Times New Roman" w:hAnsi="Times New Roman" w:cs="Times New Roman"/>
          <w:sz w:val="24"/>
          <w:szCs w:val="24"/>
        </w:rPr>
        <w:t xml:space="preserve">pancreas. This organ suffers from several diseases and disorders, which include pancreatic cancer, pancreatitis and Diabetes Mellitus. </w:t>
      </w:r>
      <w:r w:rsidR="008E1560" w:rsidRPr="002B5DA2">
        <w:rPr>
          <w:rFonts w:ascii="Times New Roman" w:hAnsi="Times New Roman" w:cs="Times New Roman"/>
          <w:sz w:val="24"/>
          <w:szCs w:val="24"/>
        </w:rPr>
        <w:t xml:space="preserve"> </w:t>
      </w:r>
    </w:p>
    <w:p w14:paraId="2EB34374" w14:textId="77777777" w:rsidR="0077324A"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Diabetes Mellitus is the most typical type of pancreatic disorder that is suffered by most people. It has two main types of occurrences, known as type 1 diabetes and type two diabetes. Their</w:t>
      </w:r>
      <w:r w:rsidR="003C0F6B" w:rsidRPr="002B5DA2">
        <w:rPr>
          <w:rFonts w:ascii="Times New Roman" w:hAnsi="Times New Roman" w:cs="Times New Roman"/>
          <w:sz w:val="24"/>
          <w:szCs w:val="24"/>
        </w:rPr>
        <w:t xml:space="preserve"> causes and treatment are different due to their </w:t>
      </w:r>
      <w:r w:rsidR="004517F4" w:rsidRPr="002B5DA2">
        <w:rPr>
          <w:rFonts w:ascii="Times New Roman" w:hAnsi="Times New Roman" w:cs="Times New Roman"/>
          <w:sz w:val="24"/>
          <w:szCs w:val="24"/>
        </w:rPr>
        <w:t>nature. Initial symptoms of diabetes type 1 and that of type 2 are almost similar, which include thirst and excess urination.</w:t>
      </w:r>
      <w:r w:rsidRPr="002B5DA2">
        <w:rPr>
          <w:rFonts w:ascii="Times New Roman" w:hAnsi="Times New Roman" w:cs="Times New Roman"/>
          <w:sz w:val="24"/>
          <w:szCs w:val="24"/>
        </w:rPr>
        <w:t xml:space="preserve"> </w:t>
      </w:r>
      <w:r w:rsidR="004517F4" w:rsidRPr="002B5DA2">
        <w:rPr>
          <w:rFonts w:ascii="Times New Roman" w:hAnsi="Times New Roman" w:cs="Times New Roman"/>
          <w:sz w:val="24"/>
          <w:szCs w:val="24"/>
        </w:rPr>
        <w:t>This is a reciprocation action of the kidney to the pancreas disorder when there is a neglected role. The kidney produces more urine to get rid of excess glucose in the blood. This loss of water makes an individual feel deprived of water, stimulating greater thirst. There are other symptoms of diabetes, which include blurred vision, smell if acetone, weight loss, among others but or main focus is the initial symptom.</w:t>
      </w:r>
      <w:r w:rsidR="00C2011D" w:rsidRPr="002B5DA2">
        <w:rPr>
          <w:rFonts w:ascii="Times New Roman" w:hAnsi="Times New Roman" w:cs="Times New Roman"/>
          <w:sz w:val="24"/>
          <w:szCs w:val="24"/>
        </w:rPr>
        <w:t xml:space="preserve"> Fully developed diabetes is likely to have serious implications on an individual’s health. The implication is caused by the high blood levels of glucose that damages the small blood </w:t>
      </w:r>
      <w:r w:rsidR="00033AFD" w:rsidRPr="002B5DA2">
        <w:rPr>
          <w:rFonts w:ascii="Times New Roman" w:hAnsi="Times New Roman" w:cs="Times New Roman"/>
          <w:sz w:val="24"/>
          <w:szCs w:val="24"/>
        </w:rPr>
        <w:t>vessels. Stroke and other coronary artery diseases have a greater risk of occurrence when there are damaged blood vessels. Blindness can be a consequence of damaged blood vessels in the eyes. Type 1 diabetes involves attacking the beta cells of the pancreas by the immune system, making it a chronic autoimmune disorder.</w:t>
      </w:r>
      <w:r w:rsidR="009E1FF8" w:rsidRPr="002B5DA2">
        <w:rPr>
          <w:rFonts w:ascii="Times New Roman" w:hAnsi="Times New Roman" w:cs="Times New Roman"/>
          <w:sz w:val="24"/>
          <w:szCs w:val="24"/>
        </w:rPr>
        <w:t xml:space="preserve"> It can be a result of a lack of enough insulin to regulate the blood levels. Type 2</w:t>
      </w:r>
      <w:r w:rsidRPr="002B5DA2">
        <w:rPr>
          <w:rFonts w:ascii="Times New Roman" w:hAnsi="Times New Roman" w:cs="Times New Roman"/>
          <w:sz w:val="24"/>
          <w:szCs w:val="24"/>
        </w:rPr>
        <w:t xml:space="preserve"> diabetes attacks most people as it is the most common type of diabetes. Its causes are impaired insulin production and insulin resistance. Its development ca</w:t>
      </w:r>
      <w:r w:rsidRPr="002B5DA2">
        <w:rPr>
          <w:rFonts w:ascii="Times New Roman" w:hAnsi="Times New Roman" w:cs="Times New Roman"/>
          <w:sz w:val="24"/>
          <w:szCs w:val="24"/>
        </w:rPr>
        <w:t>n be fostered by environmental factors and genetic factors. The insulin sensitivity in this type can be increased through physical exercises and changes in diet.</w:t>
      </w:r>
    </w:p>
    <w:p w14:paraId="23E43CD0" w14:textId="5BB7B7DB" w:rsidR="00A87BE4"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 xml:space="preserve">Pancreatic cancer </w:t>
      </w:r>
      <w:r w:rsidR="0050364B" w:rsidRPr="002B5DA2">
        <w:rPr>
          <w:rFonts w:ascii="Times New Roman" w:hAnsi="Times New Roman" w:cs="Times New Roman"/>
          <w:sz w:val="24"/>
          <w:szCs w:val="24"/>
        </w:rPr>
        <w:t>may affect endocrine or exocrine cells and tissues, depending on the exact type of cancer. It can only be treated through surgery, but it's mostly detectable t its last stages. According to statistics, it is common among people between the age of 60 and above. The major causes of this disease are smoking, diabetes and chronic pancreatitis. Pancreatic cancer is the fourth most killer type of cancer in the united states, but this cancer that affects the endocrine cells is not common only that in the recent past, it has been rising.</w:t>
      </w:r>
      <w:r w:rsidRPr="002B5DA2">
        <w:rPr>
          <w:rFonts w:ascii="Times New Roman" w:hAnsi="Times New Roman" w:cs="Times New Roman"/>
          <w:sz w:val="24"/>
          <w:szCs w:val="24"/>
        </w:rPr>
        <w:t xml:space="preserve"> </w:t>
      </w:r>
      <w:r w:rsidR="0050364B" w:rsidRPr="002B5DA2">
        <w:rPr>
          <w:rFonts w:ascii="Times New Roman" w:hAnsi="Times New Roman" w:cs="Times New Roman"/>
          <w:sz w:val="24"/>
          <w:szCs w:val="24"/>
        </w:rPr>
        <w:t xml:space="preserve">Inflammation of the pancreas is known as </w:t>
      </w:r>
      <w:r w:rsidR="00EC76FE" w:rsidRPr="002B5DA2">
        <w:rPr>
          <w:rFonts w:ascii="Times New Roman" w:hAnsi="Times New Roman" w:cs="Times New Roman"/>
          <w:sz w:val="24"/>
          <w:szCs w:val="24"/>
        </w:rPr>
        <w:t>pancreatitis. It occurs as a result of damaged gland tissue due to the activity of the digestive. One characteristic of this disorder is intense central abdominal pains.</w:t>
      </w:r>
    </w:p>
    <w:p w14:paraId="606D8930" w14:textId="318FC69B" w:rsidR="002B5DA2" w:rsidRPr="002B5DA2" w:rsidRDefault="002B5DA2" w:rsidP="002B5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PART 2</w:t>
      </w:r>
    </w:p>
    <w:p w14:paraId="32154678" w14:textId="360D26A1" w:rsidR="00CA76CC" w:rsidRPr="002B5DA2" w:rsidRDefault="002B5DA2" w:rsidP="002B5DA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631D75" w:rsidRPr="002B5DA2">
        <w:rPr>
          <w:rFonts w:ascii="Times New Roman" w:hAnsi="Times New Roman" w:cs="Times New Roman"/>
          <w:sz w:val="24"/>
          <w:szCs w:val="24"/>
        </w:rPr>
        <w:t>Mutation</w:t>
      </w:r>
    </w:p>
    <w:p w14:paraId="49265114" w14:textId="594398ED" w:rsidR="00EC76FE"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 xml:space="preserve">The insulin receptor is a composition membrane protein with alpha islets cells that ensures two beta units are bound to insulin. The performance characteristics of an insulin receptor gene are determined from </w:t>
      </w:r>
      <w:r w:rsidR="00CA76CC" w:rsidRPr="002B5DA2">
        <w:rPr>
          <w:rFonts w:ascii="Times New Roman" w:hAnsi="Times New Roman" w:cs="Times New Roman"/>
          <w:sz w:val="24"/>
          <w:szCs w:val="24"/>
        </w:rPr>
        <w:t>the DNA</w:t>
      </w:r>
      <w:r w:rsidRPr="002B5DA2">
        <w:rPr>
          <w:rFonts w:ascii="Times New Roman" w:hAnsi="Times New Roman" w:cs="Times New Roman"/>
          <w:sz w:val="24"/>
          <w:szCs w:val="24"/>
        </w:rPr>
        <w:t>.</w:t>
      </w:r>
      <w:r w:rsidR="00CA76CC" w:rsidRPr="002B5DA2">
        <w:rPr>
          <w:rFonts w:ascii="Times New Roman" w:hAnsi="Times New Roman" w:cs="Times New Roman"/>
          <w:color w:val="000000"/>
          <w:sz w:val="24"/>
          <w:szCs w:val="24"/>
          <w:shd w:val="clear" w:color="auto" w:fill="FFFFFF"/>
        </w:rPr>
        <w:t xml:space="preserve"> </w:t>
      </w:r>
      <w:r w:rsidR="00CA76CC" w:rsidRPr="002B5DA2">
        <w:rPr>
          <w:rFonts w:ascii="Times New Roman" w:hAnsi="Times New Roman" w:cs="Times New Roman"/>
          <w:sz w:val="24"/>
          <w:szCs w:val="24"/>
        </w:rPr>
        <w:t xml:space="preserve">Leprechaunism and Rabson–Mendenhall syndrome have characteristics that make them very hard to be diagnosed as they are rare. Clinical criteria involve the DNA availability sequence, providing a determining way of whether the diagnosis is positive or negative. The binding of insulin generates kinase activity to the alpha islets. </w:t>
      </w:r>
      <w:r w:rsidR="00AD157C" w:rsidRPr="002B5DA2">
        <w:rPr>
          <w:rFonts w:ascii="Times New Roman" w:hAnsi="Times New Roman" w:cs="Times New Roman"/>
          <w:sz w:val="24"/>
          <w:szCs w:val="24"/>
        </w:rPr>
        <w:t xml:space="preserve">Its activation towards intercellular islets results in a preprotein that has one gene code for the alpha and beta substrates. Mutation of the insulin receptor develops an insulin-resistant syndrome called Donohue syndrome or leprechaunism and also cause </w:t>
      </w:r>
      <w:r w:rsidR="004277B6" w:rsidRPr="002B5DA2">
        <w:rPr>
          <w:rFonts w:ascii="Times New Roman" w:hAnsi="Times New Roman" w:cs="Times New Roman"/>
          <w:sz w:val="24"/>
          <w:szCs w:val="24"/>
        </w:rPr>
        <w:t>an illness with a significant sequence of inheritance.</w:t>
      </w:r>
    </w:p>
    <w:p w14:paraId="114EAC1F" w14:textId="0D0F23CF" w:rsidR="004C030B"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Pattern of inheritance</w:t>
      </w:r>
    </w:p>
    <w:p w14:paraId="68AE1E03" w14:textId="10114CDF" w:rsidR="004277B6"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An individual whose receptor has a failing tyrosine-protein kinase activity insulin receptor gene complimentary has been developed from an insul</w:t>
      </w:r>
      <w:r w:rsidRPr="002B5DA2">
        <w:rPr>
          <w:rFonts w:ascii="Times New Roman" w:hAnsi="Times New Roman" w:cs="Times New Roman"/>
          <w:sz w:val="24"/>
          <w:szCs w:val="24"/>
        </w:rPr>
        <w:t>in resistant individual.</w:t>
      </w:r>
      <w:r w:rsidRPr="002B5DA2">
        <w:rPr>
          <w:rFonts w:ascii="Times New Roman" w:hAnsi="Times New Roman" w:cs="Times New Roman"/>
          <w:color w:val="333333"/>
          <w:sz w:val="24"/>
          <w:szCs w:val="24"/>
          <w:shd w:val="clear" w:color="auto" w:fill="E6E6E6"/>
        </w:rPr>
        <w:t xml:space="preserve"> </w:t>
      </w:r>
      <w:r w:rsidRPr="002B5DA2">
        <w:rPr>
          <w:rFonts w:ascii="Times New Roman" w:hAnsi="Times New Roman" w:cs="Times New Roman"/>
          <w:sz w:val="24"/>
          <w:szCs w:val="24"/>
        </w:rPr>
        <w:t>Gly-X-Gly-X-X-Gly motif in the putative</w:t>
      </w:r>
      <w:r w:rsidRPr="002B5DA2">
        <w:rPr>
          <w:rFonts w:ascii="Times New Roman" w:hAnsi="Times New Roman" w:cs="Times New Roman"/>
          <w:sz w:val="24"/>
          <w:szCs w:val="24"/>
        </w:rPr>
        <w:t xml:space="preserve"> site of binding</w:t>
      </w:r>
      <w:r w:rsidRPr="002B5DA2">
        <w:rPr>
          <w:rFonts w:ascii="Times New Roman" w:hAnsi="Times New Roman" w:cs="Times New Roman"/>
          <w:sz w:val="24"/>
          <w:szCs w:val="24"/>
        </w:rPr>
        <w:t xml:space="preserve"> adenosine triphosphate</w:t>
      </w:r>
      <w:r w:rsidRPr="002B5DA2">
        <w:rPr>
          <w:rFonts w:ascii="Times New Roman" w:hAnsi="Times New Roman" w:cs="Times New Roman"/>
          <w:sz w:val="24"/>
          <w:szCs w:val="24"/>
        </w:rPr>
        <w:t xml:space="preserve"> is as a result of mutation of the Gly996 having substituted valine.</w:t>
      </w:r>
      <w:r w:rsidR="00311A2C" w:rsidRPr="002B5DA2">
        <w:rPr>
          <w:rFonts w:ascii="Times New Roman" w:hAnsi="Times New Roman" w:cs="Times New Roman"/>
          <w:sz w:val="24"/>
          <w:szCs w:val="24"/>
        </w:rPr>
        <w:t xml:space="preserve"> In the beta cells of the pancreas there are steps needed to synthesize bioactive insulin that has matured. The steps include translocation of secretory proteins into the ER,</w:t>
      </w:r>
      <w:r w:rsidR="007650A7" w:rsidRPr="002B5DA2">
        <w:rPr>
          <w:rFonts w:ascii="Times New Roman" w:hAnsi="Times New Roman" w:cs="Times New Roman"/>
          <w:sz w:val="24"/>
          <w:szCs w:val="24"/>
        </w:rPr>
        <w:t xml:space="preserve"> oxidizing the environment of ER and distribution of proinsulin through the Golgi bodies to secretory glands. Correlation between phenotype and genotype is traceable in the traits of Leprechaunism and Rabson–Mendenhall syndrome.</w:t>
      </w:r>
      <w:r w:rsidR="006232E3" w:rsidRPr="002B5DA2">
        <w:rPr>
          <w:rFonts w:ascii="Times New Roman" w:hAnsi="Times New Roman" w:cs="Times New Roman"/>
          <w:sz w:val="24"/>
          <w:szCs w:val="24"/>
        </w:rPr>
        <w:t xml:space="preserve"> Most severe phenotypes are a result of impaired insulin binding. More prolonged survival is attained when there is the availability of one mutation ejected from the residual insulin binding activity. There is no clinically validated insulin receptor gene pattern hence making it difficult to determine how mutation affects signalling or insulin binding. </w:t>
      </w:r>
    </w:p>
    <w:p w14:paraId="02BEAECD" w14:textId="3CC2B9FB" w:rsidR="00864C49" w:rsidRPr="002B5DA2" w:rsidRDefault="00631D75" w:rsidP="002B5DA2">
      <w:pPr>
        <w:spacing w:line="480" w:lineRule="auto"/>
        <w:jc w:val="center"/>
        <w:rPr>
          <w:rFonts w:ascii="Times New Roman" w:hAnsi="Times New Roman" w:cs="Times New Roman"/>
          <w:sz w:val="24"/>
          <w:szCs w:val="24"/>
        </w:rPr>
      </w:pPr>
      <w:r w:rsidRPr="002B5DA2">
        <w:rPr>
          <w:rFonts w:ascii="Times New Roman" w:hAnsi="Times New Roman" w:cs="Times New Roman"/>
          <w:sz w:val="24"/>
          <w:szCs w:val="24"/>
        </w:rPr>
        <w:t xml:space="preserve">Steps </w:t>
      </w:r>
      <w:r w:rsidR="00FA7284" w:rsidRPr="002B5DA2">
        <w:rPr>
          <w:rFonts w:ascii="Times New Roman" w:hAnsi="Times New Roman" w:cs="Times New Roman"/>
          <w:sz w:val="24"/>
          <w:szCs w:val="24"/>
        </w:rPr>
        <w:t>1</w:t>
      </w:r>
    </w:p>
    <w:p w14:paraId="7A6C037F" w14:textId="301F03FD" w:rsidR="00FA7284"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 xml:space="preserve">Nascent polypeptides are driven to the </w:t>
      </w:r>
      <w:r w:rsidR="00732343" w:rsidRPr="002B5DA2">
        <w:rPr>
          <w:rFonts w:ascii="Times New Roman" w:hAnsi="Times New Roman" w:cs="Times New Roman"/>
          <w:sz w:val="24"/>
          <w:szCs w:val="24"/>
        </w:rPr>
        <w:t xml:space="preserve">endoplasmic reticulum by its signal peptide. This occurs only for secretory proteins, which include </w:t>
      </w:r>
      <w:r w:rsidR="00586A13" w:rsidRPr="002B5DA2">
        <w:rPr>
          <w:rFonts w:ascii="Times New Roman" w:hAnsi="Times New Roman" w:cs="Times New Roman"/>
          <w:sz w:val="24"/>
          <w:szCs w:val="24"/>
        </w:rPr>
        <w:t>preproinsulin. The n terminus of the secretory glands contains signal peptides that have a residue length of 20-30.</w:t>
      </w:r>
      <w:r w:rsidRPr="002B5DA2">
        <w:rPr>
          <w:rFonts w:ascii="Times New Roman" w:hAnsi="Times New Roman" w:cs="Times New Roman"/>
          <w:sz w:val="24"/>
          <w:szCs w:val="24"/>
        </w:rPr>
        <w:t xml:space="preserve"> </w:t>
      </w:r>
      <w:r w:rsidR="00586A13" w:rsidRPr="002B5DA2">
        <w:rPr>
          <w:rFonts w:ascii="Times New Roman" w:hAnsi="Times New Roman" w:cs="Times New Roman"/>
          <w:sz w:val="24"/>
          <w:szCs w:val="24"/>
        </w:rPr>
        <w:t xml:space="preserve">They contain three regions a central H-region </w:t>
      </w:r>
      <w:r w:rsidR="00426F16" w:rsidRPr="002B5DA2">
        <w:rPr>
          <w:rFonts w:ascii="Times New Roman" w:hAnsi="Times New Roman" w:cs="Times New Roman"/>
          <w:sz w:val="24"/>
          <w:szCs w:val="24"/>
        </w:rPr>
        <w:t>having a range of 5-15 hydro</w:t>
      </w:r>
      <w:r w:rsidR="009B2DC9" w:rsidRPr="002B5DA2">
        <w:rPr>
          <w:rFonts w:ascii="Times New Roman" w:hAnsi="Times New Roman" w:cs="Times New Roman"/>
          <w:sz w:val="24"/>
          <w:szCs w:val="24"/>
        </w:rPr>
        <w:t>phobic residue, an n-region that contains positive charge and hydrophilic residues and a more polar core C- region that has a peptidase cleavage site</w:t>
      </w:r>
      <w:r w:rsidR="00534482" w:rsidRPr="002B5DA2">
        <w:rPr>
          <w:rFonts w:ascii="Times New Roman" w:hAnsi="Times New Roman" w:cs="Times New Roman"/>
          <w:sz w:val="24"/>
          <w:szCs w:val="24"/>
        </w:rPr>
        <w:t xml:space="preserve"> (Lumangtad 2018)</w:t>
      </w:r>
      <w:r w:rsidR="009B2DC9" w:rsidRPr="002B5DA2">
        <w:rPr>
          <w:rFonts w:ascii="Times New Roman" w:hAnsi="Times New Roman" w:cs="Times New Roman"/>
          <w:sz w:val="24"/>
          <w:szCs w:val="24"/>
        </w:rPr>
        <w:t>. The signal sequences</w:t>
      </w:r>
      <w:r w:rsidR="00716D2A" w:rsidRPr="002B5DA2">
        <w:rPr>
          <w:rFonts w:ascii="Times New Roman" w:hAnsi="Times New Roman" w:cs="Times New Roman"/>
          <w:sz w:val="24"/>
          <w:szCs w:val="24"/>
        </w:rPr>
        <w:t xml:space="preserve"> </w:t>
      </w:r>
      <w:r w:rsidRPr="002B5DA2">
        <w:rPr>
          <w:rFonts w:ascii="Times New Roman" w:hAnsi="Times New Roman" w:cs="Times New Roman"/>
          <w:sz w:val="24"/>
          <w:szCs w:val="24"/>
        </w:rPr>
        <w:t>are</w:t>
      </w:r>
      <w:r w:rsidR="00D76062" w:rsidRPr="002B5DA2">
        <w:rPr>
          <w:rFonts w:ascii="Times New Roman" w:hAnsi="Times New Roman" w:cs="Times New Roman"/>
          <w:sz w:val="24"/>
          <w:szCs w:val="24"/>
        </w:rPr>
        <w:t xml:space="preserve"> coordinated by a leader sequence that precedes the coding channel of a </w:t>
      </w:r>
      <w:r w:rsidR="00C825EC" w:rsidRPr="002B5DA2">
        <w:rPr>
          <w:rFonts w:ascii="Times New Roman" w:hAnsi="Times New Roman" w:cs="Times New Roman"/>
          <w:sz w:val="24"/>
          <w:szCs w:val="24"/>
        </w:rPr>
        <w:t xml:space="preserve">gene. Stem loops are formed through the base pairing of sequences that compliment. Gene expression and regulation are made for the eukaryotes and prokaryotes. In the initial statement, the leader sequence may become a variant of a range of nucleotides for even up to 1000 or more. Mutation in the sequence of the mRNA can have effects over </w:t>
      </w:r>
      <w:r w:rsidRPr="002B5DA2">
        <w:rPr>
          <w:rFonts w:ascii="Times New Roman" w:hAnsi="Times New Roman" w:cs="Times New Roman"/>
          <w:sz w:val="24"/>
          <w:szCs w:val="24"/>
        </w:rPr>
        <w:t>tumorigenesis. During</w:t>
      </w:r>
      <w:r w:rsidR="00C825EC" w:rsidRPr="002B5DA2">
        <w:rPr>
          <w:rFonts w:ascii="Times New Roman" w:hAnsi="Times New Roman" w:cs="Times New Roman"/>
          <w:sz w:val="24"/>
          <w:szCs w:val="24"/>
        </w:rPr>
        <w:t xml:space="preserve"> this first step, the </w:t>
      </w:r>
      <w:r w:rsidRPr="002B5DA2">
        <w:rPr>
          <w:rFonts w:ascii="Times New Roman" w:hAnsi="Times New Roman" w:cs="Times New Roman"/>
          <w:sz w:val="24"/>
          <w:szCs w:val="24"/>
        </w:rPr>
        <w:t xml:space="preserve">signal sequence helps in the intracellular transportation of G protein-coupled </w:t>
      </w:r>
      <w:r w:rsidR="00632AAA" w:rsidRPr="002B5DA2">
        <w:rPr>
          <w:rFonts w:ascii="Times New Roman" w:hAnsi="Times New Roman" w:cs="Times New Roman"/>
          <w:sz w:val="24"/>
          <w:szCs w:val="24"/>
        </w:rPr>
        <w:t>receptors. Secretory cells found in the adrenal medulla exist in the form of a neuron that is axon less. The primary source of norepinephrine is at the terminal of the nerve of the sympathetic nervous system.</w:t>
      </w:r>
    </w:p>
    <w:p w14:paraId="4FD58B14" w14:textId="1565A9C7" w:rsidR="00FA7284" w:rsidRPr="002B5DA2" w:rsidRDefault="00631D75" w:rsidP="002B5DA2">
      <w:pPr>
        <w:spacing w:line="480" w:lineRule="auto"/>
        <w:jc w:val="center"/>
        <w:rPr>
          <w:rFonts w:ascii="Times New Roman" w:hAnsi="Times New Roman" w:cs="Times New Roman"/>
          <w:sz w:val="24"/>
          <w:szCs w:val="24"/>
        </w:rPr>
      </w:pPr>
      <w:r w:rsidRPr="002B5DA2">
        <w:rPr>
          <w:rFonts w:ascii="Times New Roman" w:hAnsi="Times New Roman" w:cs="Times New Roman"/>
          <w:sz w:val="24"/>
          <w:szCs w:val="24"/>
        </w:rPr>
        <w:t>Step 2</w:t>
      </w:r>
    </w:p>
    <w:p w14:paraId="782EF7BA" w14:textId="281B01F1" w:rsidR="00FA7284"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 xml:space="preserve">Outside the cell of a protein, there exists a feature that exists in areas other than </w:t>
      </w:r>
      <w:r w:rsidR="00721C9B" w:rsidRPr="002B5DA2">
        <w:rPr>
          <w:rFonts w:ascii="Times New Roman" w:hAnsi="Times New Roman" w:cs="Times New Roman"/>
          <w:sz w:val="24"/>
          <w:szCs w:val="24"/>
        </w:rPr>
        <w:t>the cytoplasm</w:t>
      </w:r>
      <w:r w:rsidRPr="002B5DA2">
        <w:rPr>
          <w:rFonts w:ascii="Times New Roman" w:hAnsi="Times New Roman" w:cs="Times New Roman"/>
          <w:sz w:val="24"/>
          <w:szCs w:val="24"/>
        </w:rPr>
        <w:t xml:space="preserve">, and it enables the formation of a disulphide bond. In an example of yeast, the </w:t>
      </w:r>
      <w:r w:rsidR="00721C9B" w:rsidRPr="002B5DA2">
        <w:rPr>
          <w:rFonts w:ascii="Times New Roman" w:hAnsi="Times New Roman" w:cs="Times New Roman"/>
          <w:sz w:val="24"/>
          <w:szCs w:val="24"/>
        </w:rPr>
        <w:t>survival</w:t>
      </w:r>
      <w:r w:rsidRPr="002B5DA2">
        <w:rPr>
          <w:rFonts w:ascii="Times New Roman" w:hAnsi="Times New Roman" w:cs="Times New Roman"/>
          <w:sz w:val="24"/>
          <w:szCs w:val="24"/>
        </w:rPr>
        <w:t xml:space="preserve"> under anaerobic conditions </w:t>
      </w:r>
      <w:r w:rsidR="00721C9B" w:rsidRPr="002B5DA2">
        <w:rPr>
          <w:rFonts w:ascii="Times New Roman" w:hAnsi="Times New Roman" w:cs="Times New Roman"/>
          <w:sz w:val="24"/>
          <w:szCs w:val="24"/>
        </w:rPr>
        <w:t xml:space="preserve">leads to the formation of soluble fumarate reductase. During aerobics, the yeast tries to maintain a balance, although its mechanism is challenging to understand as it exists in complexity compared to the insulin for diabetes mellitus mechanism. The endoplasmic reticulum is a stress aspect that leads to a shift of diabetes type 2 to have a significantly reducing cellular environment. Due to this condition development of peripheral insulin resistance leads to excess </w:t>
      </w:r>
      <w:r w:rsidR="00947DF0" w:rsidRPr="002B5DA2">
        <w:rPr>
          <w:rFonts w:ascii="Times New Roman" w:hAnsi="Times New Roman" w:cs="Times New Roman"/>
          <w:sz w:val="24"/>
          <w:szCs w:val="24"/>
        </w:rPr>
        <w:t>regulatory hormones, which is mainly insulin</w:t>
      </w:r>
      <w:r w:rsidR="00605864" w:rsidRPr="002B5DA2">
        <w:rPr>
          <w:rFonts w:ascii="Times New Roman" w:hAnsi="Times New Roman" w:cs="Times New Roman"/>
          <w:sz w:val="24"/>
          <w:szCs w:val="24"/>
        </w:rPr>
        <w:t xml:space="preserve"> (L</w:t>
      </w:r>
      <w:r w:rsidR="00534482" w:rsidRPr="002B5DA2">
        <w:rPr>
          <w:rFonts w:ascii="Times New Roman" w:hAnsi="Times New Roman" w:cs="Times New Roman"/>
          <w:sz w:val="24"/>
          <w:szCs w:val="24"/>
        </w:rPr>
        <w:t>epretti, 2018)</w:t>
      </w:r>
      <w:r w:rsidR="00947DF0" w:rsidRPr="002B5DA2">
        <w:rPr>
          <w:rFonts w:ascii="Times New Roman" w:hAnsi="Times New Roman" w:cs="Times New Roman"/>
          <w:sz w:val="24"/>
          <w:szCs w:val="24"/>
        </w:rPr>
        <w:t>. A differential combination between gaining and losing the human islet amyloid polypeptide enables the maintenance</w:t>
      </w:r>
      <w:r w:rsidR="00D30C5A" w:rsidRPr="002B5DA2">
        <w:rPr>
          <w:rFonts w:ascii="Times New Roman" w:hAnsi="Times New Roman" w:cs="Times New Roman"/>
          <w:sz w:val="24"/>
          <w:szCs w:val="24"/>
        </w:rPr>
        <w:t xml:space="preserve"> of the reduction</w:t>
      </w:r>
      <w:r w:rsidR="00947DF0" w:rsidRPr="002B5DA2">
        <w:rPr>
          <w:rFonts w:ascii="Times New Roman" w:hAnsi="Times New Roman" w:cs="Times New Roman"/>
          <w:sz w:val="24"/>
          <w:szCs w:val="24"/>
        </w:rPr>
        <w:t xml:space="preserve">-oxidation equilibrium to regain the redox </w:t>
      </w:r>
      <w:r w:rsidR="00D30C5A" w:rsidRPr="002B5DA2">
        <w:rPr>
          <w:rFonts w:ascii="Times New Roman" w:hAnsi="Times New Roman" w:cs="Times New Roman"/>
          <w:sz w:val="24"/>
          <w:szCs w:val="24"/>
        </w:rPr>
        <w:t xml:space="preserve">amounts. A beta cell disruption may occur in the case of failure of the protein degeneration </w:t>
      </w:r>
      <w:r w:rsidR="00947DF0" w:rsidRPr="002B5DA2">
        <w:rPr>
          <w:rFonts w:ascii="Times New Roman" w:hAnsi="Times New Roman" w:cs="Times New Roman"/>
          <w:sz w:val="24"/>
          <w:szCs w:val="24"/>
        </w:rPr>
        <w:t>mechanism.</w:t>
      </w:r>
      <w:r w:rsidR="00D30C5A" w:rsidRPr="002B5DA2">
        <w:rPr>
          <w:rFonts w:ascii="Times New Roman" w:hAnsi="Times New Roman" w:cs="Times New Roman"/>
          <w:sz w:val="24"/>
          <w:szCs w:val="24"/>
        </w:rPr>
        <w:t xml:space="preserve"> T</w:t>
      </w:r>
      <w:r w:rsidR="00947DF0" w:rsidRPr="002B5DA2">
        <w:rPr>
          <w:rFonts w:ascii="Times New Roman" w:hAnsi="Times New Roman" w:cs="Times New Roman"/>
          <w:sz w:val="24"/>
          <w:szCs w:val="24"/>
        </w:rPr>
        <w:t>he n-terminus generally has a</w:t>
      </w:r>
      <w:r w:rsidR="00D30C5A" w:rsidRPr="002B5DA2">
        <w:rPr>
          <w:rFonts w:ascii="Times New Roman" w:hAnsi="Times New Roman" w:cs="Times New Roman"/>
          <w:sz w:val="24"/>
          <w:szCs w:val="24"/>
        </w:rPr>
        <w:t xml:space="preserve"> </w:t>
      </w:r>
      <w:r w:rsidR="00947DF0" w:rsidRPr="002B5DA2">
        <w:rPr>
          <w:rFonts w:ascii="Times New Roman" w:hAnsi="Times New Roman" w:cs="Times New Roman"/>
          <w:sz w:val="24"/>
          <w:szCs w:val="24"/>
        </w:rPr>
        <w:t xml:space="preserve">high affinity </w:t>
      </w:r>
      <w:r w:rsidR="00D30C5A" w:rsidRPr="002B5DA2">
        <w:rPr>
          <w:rFonts w:ascii="Times New Roman" w:hAnsi="Times New Roman" w:cs="Times New Roman"/>
          <w:sz w:val="24"/>
          <w:szCs w:val="24"/>
        </w:rPr>
        <w:t xml:space="preserve">for forming an alpha-helical structure in the case where it oxidizes peptides. In its healthy state, the organ can regulate its residual structure from converting </w:t>
      </w:r>
      <w:bookmarkStart w:id="0" w:name="_GoBack"/>
      <w:bookmarkEnd w:id="0"/>
      <w:r w:rsidR="00D30C5A" w:rsidRPr="002B5DA2">
        <w:rPr>
          <w:rFonts w:ascii="Times New Roman" w:hAnsi="Times New Roman" w:cs="Times New Roman"/>
          <w:sz w:val="24"/>
          <w:szCs w:val="24"/>
        </w:rPr>
        <w:t>into amyloid genic fragments and aggregates.</w:t>
      </w:r>
    </w:p>
    <w:p w14:paraId="163AD4DE" w14:textId="6156BBBA" w:rsidR="00D30C5A" w:rsidRPr="002B5DA2" w:rsidRDefault="00631D75" w:rsidP="002B5DA2">
      <w:pPr>
        <w:spacing w:line="480" w:lineRule="auto"/>
        <w:jc w:val="center"/>
        <w:rPr>
          <w:rFonts w:ascii="Times New Roman" w:hAnsi="Times New Roman" w:cs="Times New Roman"/>
          <w:sz w:val="24"/>
          <w:szCs w:val="24"/>
        </w:rPr>
      </w:pPr>
      <w:r w:rsidRPr="002B5DA2">
        <w:rPr>
          <w:rFonts w:ascii="Times New Roman" w:hAnsi="Times New Roman" w:cs="Times New Roman"/>
          <w:sz w:val="24"/>
          <w:szCs w:val="24"/>
        </w:rPr>
        <w:t>Step 3</w:t>
      </w:r>
    </w:p>
    <w:p w14:paraId="56A3412D" w14:textId="2D267E2D" w:rsidR="00864C49"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 xml:space="preserve">The trans-Golgi network is known as a pathway for secretion that gives direction to </w:t>
      </w:r>
      <w:r w:rsidRPr="002B5DA2">
        <w:rPr>
          <w:rFonts w:ascii="Times New Roman" w:hAnsi="Times New Roman" w:cs="Times New Roman"/>
          <w:sz w:val="24"/>
          <w:szCs w:val="24"/>
        </w:rPr>
        <w:t xml:space="preserve">the </w:t>
      </w:r>
      <w:r w:rsidR="003607F3" w:rsidRPr="002B5DA2">
        <w:rPr>
          <w:rFonts w:ascii="Times New Roman" w:hAnsi="Times New Roman" w:cs="Times New Roman"/>
          <w:sz w:val="24"/>
          <w:szCs w:val="24"/>
        </w:rPr>
        <w:t xml:space="preserve">currently synthesized proteins to the many subcellular compartments within a structure. The endocytic compartment contains molecules that require recycling. Hence they are received by this network to be sorted. Specific motifs are recognized by specific vascular coating components that enable transportation and sorting of these subcellular materials. Apical cells co-relate to the basolateral cells, and they undergo a similar mechanism in the sorting of their cell molecules into the secretory path through the </w:t>
      </w:r>
      <w:r w:rsidR="00D66396" w:rsidRPr="002B5DA2">
        <w:rPr>
          <w:rFonts w:ascii="Times New Roman" w:hAnsi="Times New Roman" w:cs="Times New Roman"/>
          <w:sz w:val="24"/>
          <w:szCs w:val="24"/>
        </w:rPr>
        <w:t>network. Lipid modifying enzymes and protein enzymes are an active part of the network system of Golgi and take part in the secretory vesicles</w:t>
      </w:r>
      <w:r w:rsidR="00605864" w:rsidRPr="002B5DA2">
        <w:rPr>
          <w:rFonts w:ascii="Times New Roman" w:hAnsi="Times New Roman" w:cs="Times New Roman"/>
          <w:sz w:val="24"/>
          <w:szCs w:val="24"/>
        </w:rPr>
        <w:t xml:space="preserve"> (Wang et al., 2019)</w:t>
      </w:r>
      <w:r w:rsidR="00D66396" w:rsidRPr="002B5DA2">
        <w:rPr>
          <w:rFonts w:ascii="Times New Roman" w:hAnsi="Times New Roman" w:cs="Times New Roman"/>
          <w:sz w:val="24"/>
          <w:szCs w:val="24"/>
        </w:rPr>
        <w:t xml:space="preserve">. During the past years, publishers have explained the trans-Golgi network as the responsible routing factors for proteins to lysosomes—the concept of networking intermolecular and structural dynamics and how they have affected substrate and membrane traffic regulation. </w:t>
      </w:r>
      <w:r w:rsidR="00C825EC" w:rsidRPr="002B5DA2">
        <w:rPr>
          <w:rFonts w:ascii="Times New Roman" w:hAnsi="Times New Roman" w:cs="Times New Roman"/>
          <w:sz w:val="24"/>
          <w:szCs w:val="24"/>
        </w:rPr>
        <w:t xml:space="preserve"> </w:t>
      </w:r>
      <w:r w:rsidR="00D76062" w:rsidRPr="002B5DA2">
        <w:rPr>
          <w:rFonts w:ascii="Times New Roman" w:hAnsi="Times New Roman" w:cs="Times New Roman"/>
          <w:sz w:val="24"/>
          <w:szCs w:val="24"/>
        </w:rPr>
        <w:t xml:space="preserve">  </w:t>
      </w:r>
      <w:r w:rsidR="009B2DC9" w:rsidRPr="002B5DA2">
        <w:rPr>
          <w:rFonts w:ascii="Times New Roman" w:hAnsi="Times New Roman" w:cs="Times New Roman"/>
          <w:sz w:val="24"/>
          <w:szCs w:val="24"/>
        </w:rPr>
        <w:t xml:space="preserve"> </w:t>
      </w:r>
    </w:p>
    <w:p w14:paraId="0522CE38" w14:textId="4BCBB9A8" w:rsidR="004C030B" w:rsidRPr="002B5DA2" w:rsidRDefault="00631D75" w:rsidP="002B5DA2">
      <w:pPr>
        <w:spacing w:line="480" w:lineRule="auto"/>
        <w:jc w:val="center"/>
        <w:rPr>
          <w:rFonts w:ascii="Times New Roman" w:hAnsi="Times New Roman" w:cs="Times New Roman"/>
          <w:sz w:val="24"/>
          <w:szCs w:val="24"/>
        </w:rPr>
      </w:pPr>
      <w:r w:rsidRPr="002B5DA2">
        <w:rPr>
          <w:rFonts w:ascii="Times New Roman" w:hAnsi="Times New Roman" w:cs="Times New Roman"/>
          <w:sz w:val="24"/>
          <w:szCs w:val="24"/>
        </w:rPr>
        <w:t>Insulin resistant syndrome</w:t>
      </w:r>
    </w:p>
    <w:p w14:paraId="60004935" w14:textId="1F71B9A3" w:rsidR="00DF5186"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Insulin resistant syndromes are caused by</w:t>
      </w:r>
      <w:r w:rsidRPr="002B5DA2">
        <w:rPr>
          <w:rFonts w:ascii="Times New Roman" w:hAnsi="Times New Roman" w:cs="Times New Roman"/>
          <w:sz w:val="24"/>
          <w:szCs w:val="24"/>
        </w:rPr>
        <w:t xml:space="preserve"> the mutations of the insulin receptor gene.</w:t>
      </w:r>
      <w:r w:rsidR="009254F4" w:rsidRPr="002B5DA2">
        <w:rPr>
          <w:rFonts w:ascii="Times New Roman" w:hAnsi="Times New Roman" w:cs="Times New Roman"/>
          <w:sz w:val="24"/>
          <w:szCs w:val="24"/>
        </w:rPr>
        <w:t xml:space="preserve"> Characterization of these severe mutations includes the distended abdomen, thick </w:t>
      </w:r>
      <w:r w:rsidR="004C030B" w:rsidRPr="002B5DA2">
        <w:rPr>
          <w:rFonts w:ascii="Times New Roman" w:hAnsi="Times New Roman" w:cs="Times New Roman"/>
          <w:sz w:val="24"/>
          <w:szCs w:val="24"/>
        </w:rPr>
        <w:t>lips,</w:t>
      </w:r>
      <w:r w:rsidR="009254F4" w:rsidRPr="002B5DA2">
        <w:rPr>
          <w:rFonts w:ascii="Times New Roman" w:hAnsi="Times New Roman" w:cs="Times New Roman"/>
          <w:sz w:val="24"/>
          <w:szCs w:val="24"/>
        </w:rPr>
        <w:t xml:space="preserve"> prominent eyes, loss of glucose, enlarged male genitalia and cystic ovaries and skin with lack of subcutaneous </w:t>
      </w:r>
      <w:r w:rsidR="004C030B" w:rsidRPr="002B5DA2">
        <w:rPr>
          <w:rFonts w:ascii="Times New Roman" w:hAnsi="Times New Roman" w:cs="Times New Roman"/>
          <w:sz w:val="24"/>
          <w:szCs w:val="24"/>
        </w:rPr>
        <w:t xml:space="preserve">fat. Donohue syndrome shows severe insulin resistance at the extreme end of the denotations. The phenotype syndrome at the lower side of the denotations is portrayed as severe but relatively lower than that of the initial syndrome. Still, it </w:t>
      </w:r>
      <w:r w:rsidR="00FF6DD9" w:rsidRPr="002B5DA2">
        <w:rPr>
          <w:rFonts w:ascii="Times New Roman" w:hAnsi="Times New Roman" w:cs="Times New Roman"/>
          <w:sz w:val="24"/>
          <w:szCs w:val="24"/>
        </w:rPr>
        <w:t>has</w:t>
      </w:r>
      <w:r w:rsidR="004C030B" w:rsidRPr="002B5DA2">
        <w:rPr>
          <w:rFonts w:ascii="Times New Roman" w:hAnsi="Times New Roman" w:cs="Times New Roman"/>
          <w:sz w:val="24"/>
          <w:szCs w:val="24"/>
        </w:rPr>
        <w:t xml:space="preserve"> variation in blood glucose levels as one of its characteristics, </w:t>
      </w:r>
      <w:r w:rsidR="00FF6DD9" w:rsidRPr="002B5DA2">
        <w:rPr>
          <w:rFonts w:ascii="Times New Roman" w:hAnsi="Times New Roman" w:cs="Times New Roman"/>
          <w:sz w:val="24"/>
          <w:szCs w:val="24"/>
        </w:rPr>
        <w:t xml:space="preserve">among others. The cause of death is usually the complication of hyperglycemia that has persisted over </w:t>
      </w:r>
      <w:r w:rsidR="00534482" w:rsidRPr="002B5DA2">
        <w:rPr>
          <w:rFonts w:ascii="Times New Roman" w:hAnsi="Times New Roman" w:cs="Times New Roman"/>
          <w:sz w:val="24"/>
          <w:szCs w:val="24"/>
        </w:rPr>
        <w:t>a long</w:t>
      </w:r>
      <w:r w:rsidR="00FF6DD9" w:rsidRPr="002B5DA2">
        <w:rPr>
          <w:rFonts w:ascii="Times New Roman" w:hAnsi="Times New Roman" w:cs="Times New Roman"/>
          <w:sz w:val="24"/>
          <w:szCs w:val="24"/>
        </w:rPr>
        <w:t xml:space="preserve"> time. Its </w:t>
      </w:r>
      <w:r w:rsidR="00864C49" w:rsidRPr="002B5DA2">
        <w:rPr>
          <w:rFonts w:ascii="Times New Roman" w:hAnsi="Times New Roman" w:cs="Times New Roman"/>
          <w:sz w:val="24"/>
          <w:szCs w:val="24"/>
        </w:rPr>
        <w:t>diagnosis is</w:t>
      </w:r>
      <w:r w:rsidR="00FF6DD9" w:rsidRPr="002B5DA2">
        <w:rPr>
          <w:rFonts w:ascii="Times New Roman" w:hAnsi="Times New Roman" w:cs="Times New Roman"/>
          <w:sz w:val="24"/>
          <w:szCs w:val="24"/>
        </w:rPr>
        <w:t xml:space="preserve"> made on an index case with characteristics of clinical developments and identification. It can be managed in several ways. The Rabson-Mendenhall syndrome embraces the use of insulin sensitizers</w:t>
      </w:r>
      <w:r w:rsidR="00864C49" w:rsidRPr="002B5DA2">
        <w:rPr>
          <w:rFonts w:ascii="Times New Roman" w:hAnsi="Times New Roman" w:cs="Times New Roman"/>
          <w:sz w:val="24"/>
          <w:szCs w:val="24"/>
        </w:rPr>
        <w:t xml:space="preserve"> have a purpose of decreasing the glucose levels, but with time, they stop being useful, making it essential to practice multidrug therapy and dose adjustments. Donohoe syndrome has no effective treatment. It can only be controlled through eating </w:t>
      </w:r>
      <w:r w:rsidR="002B34EB" w:rsidRPr="002B5DA2">
        <w:rPr>
          <w:rFonts w:ascii="Times New Roman" w:hAnsi="Times New Roman" w:cs="Times New Roman"/>
          <w:sz w:val="24"/>
          <w:szCs w:val="24"/>
        </w:rPr>
        <w:t>habits</w:t>
      </w:r>
      <w:r w:rsidR="00864C49" w:rsidRPr="002B5DA2">
        <w:rPr>
          <w:rFonts w:ascii="Times New Roman" w:hAnsi="Times New Roman" w:cs="Times New Roman"/>
          <w:sz w:val="24"/>
          <w:szCs w:val="24"/>
        </w:rPr>
        <w:t>.</w:t>
      </w:r>
    </w:p>
    <w:p w14:paraId="60369DFC" w14:textId="1F97DC86" w:rsidR="002B34EB"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 xml:space="preserve">The mutation that occurs in the insulin gene type can easily affect its own structure. Due to that condition, insulin ends up accumulating in the </w:t>
      </w:r>
      <w:r w:rsidRPr="002B5DA2">
        <w:rPr>
          <w:rFonts w:ascii="Times New Roman" w:hAnsi="Times New Roman" w:cs="Times New Roman"/>
          <w:sz w:val="24"/>
          <w:szCs w:val="24"/>
        </w:rPr>
        <w:t>beta cells, and this causes strain to the cells, finally making them collapse. This process has a mechanism that is only partially developed and is substituted cells that can turn into other cells have an attribute of stem cells, which can induce the mutan</w:t>
      </w:r>
      <w:r w:rsidRPr="002B5DA2">
        <w:rPr>
          <w:rFonts w:ascii="Times New Roman" w:hAnsi="Times New Roman" w:cs="Times New Roman"/>
          <w:sz w:val="24"/>
          <w:szCs w:val="24"/>
        </w:rPr>
        <w:t xml:space="preserve">ts and convert them into beta </w:t>
      </w:r>
      <w:r w:rsidR="000B0343" w:rsidRPr="002B5DA2">
        <w:rPr>
          <w:rFonts w:ascii="Times New Roman" w:hAnsi="Times New Roman" w:cs="Times New Roman"/>
          <w:sz w:val="24"/>
          <w:szCs w:val="24"/>
        </w:rPr>
        <w:t>cells. The mutant cells formed out of the conversion had better and greater characteristics. The cells only had a slower rate of division, but they did not stop the mutation process making the growth continuous. If the cells are implanted into another living thing like a mouse, the growth and development will change. This is because of the strain of the mutant cells and also their small size compared to the cells of the corrected genes .the purpose of signalling molecules is to foster the growth of a cell. The fewer the signaling, the lesser the motivation of growth of the cell.</w:t>
      </w:r>
    </w:p>
    <w:p w14:paraId="78A6B6C2" w14:textId="2EBE224B" w:rsidR="002B5DA2" w:rsidRPr="002B5DA2" w:rsidRDefault="002B5DA2" w:rsidP="002B5D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PART 3</w:t>
      </w:r>
    </w:p>
    <w:p w14:paraId="2F27B793" w14:textId="5A92D6C2" w:rsidR="00FA7284"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 xml:space="preserve">Development of protein engineered techniques and recombinant </w:t>
      </w:r>
      <w:r w:rsidR="00E716F3" w:rsidRPr="002B5DA2">
        <w:rPr>
          <w:rFonts w:ascii="Times New Roman" w:hAnsi="Times New Roman" w:cs="Times New Roman"/>
          <w:sz w:val="24"/>
          <w:szCs w:val="24"/>
        </w:rPr>
        <w:t xml:space="preserve">DNA technology has been used in the process of formation of human insulin. It has also helped in the modification of insulin analogues with better distribution, absorption, excretion and metabolism of a compound. It shows </w:t>
      </w:r>
      <w:r w:rsidR="005C09D6" w:rsidRPr="002B5DA2">
        <w:rPr>
          <w:rFonts w:ascii="Times New Roman" w:hAnsi="Times New Roman" w:cs="Times New Roman"/>
          <w:sz w:val="24"/>
          <w:szCs w:val="24"/>
        </w:rPr>
        <w:t>a good</w:t>
      </w:r>
      <w:r w:rsidR="00E716F3" w:rsidRPr="002B5DA2">
        <w:rPr>
          <w:rFonts w:ascii="Times New Roman" w:hAnsi="Times New Roman" w:cs="Times New Roman"/>
          <w:sz w:val="24"/>
          <w:szCs w:val="24"/>
        </w:rPr>
        <w:t xml:space="preserve"> </w:t>
      </w:r>
      <w:r w:rsidR="005C09D6" w:rsidRPr="002B5DA2">
        <w:rPr>
          <w:rFonts w:ascii="Times New Roman" w:hAnsi="Times New Roman" w:cs="Times New Roman"/>
          <w:sz w:val="24"/>
          <w:szCs w:val="24"/>
        </w:rPr>
        <w:t>correlation</w:t>
      </w:r>
      <w:r w:rsidR="00E716F3" w:rsidRPr="002B5DA2">
        <w:rPr>
          <w:rFonts w:ascii="Times New Roman" w:hAnsi="Times New Roman" w:cs="Times New Roman"/>
          <w:sz w:val="24"/>
          <w:szCs w:val="24"/>
        </w:rPr>
        <w:t xml:space="preserve"> between the biological aspects of the developed gene and the blood </w:t>
      </w:r>
      <w:r w:rsidR="005C09D6" w:rsidRPr="002B5DA2">
        <w:rPr>
          <w:rFonts w:ascii="Times New Roman" w:hAnsi="Times New Roman" w:cs="Times New Roman"/>
          <w:sz w:val="24"/>
          <w:szCs w:val="24"/>
        </w:rPr>
        <w:t>concentration</w:t>
      </w:r>
      <w:r w:rsidR="00E716F3" w:rsidRPr="002B5DA2">
        <w:rPr>
          <w:rFonts w:ascii="Times New Roman" w:hAnsi="Times New Roman" w:cs="Times New Roman"/>
          <w:sz w:val="24"/>
          <w:szCs w:val="24"/>
        </w:rPr>
        <w:t xml:space="preserve"> due to the </w:t>
      </w:r>
      <w:r w:rsidR="005C09D6" w:rsidRPr="002B5DA2">
        <w:rPr>
          <w:rFonts w:ascii="Times New Roman" w:hAnsi="Times New Roman" w:cs="Times New Roman"/>
          <w:sz w:val="24"/>
          <w:szCs w:val="24"/>
        </w:rPr>
        <w:t>improvements. This has led to the making of rapid-acting insulin that is very sensitive and used while taking meals and also some long-acting insulin that is essential for basal insulin needs. There is also some insulin that is pre-mixed, but they basically provide the regulatory function in the blood</w:t>
      </w:r>
      <w:r w:rsidR="009E3E58" w:rsidRPr="002B5DA2">
        <w:rPr>
          <w:rFonts w:ascii="Times New Roman" w:hAnsi="Times New Roman" w:cs="Times New Roman"/>
          <w:sz w:val="24"/>
          <w:szCs w:val="24"/>
        </w:rPr>
        <w:t>stream. Insulin</w:t>
      </w:r>
      <w:r w:rsidR="005C09D6" w:rsidRPr="002B5DA2">
        <w:rPr>
          <w:rFonts w:ascii="Times New Roman" w:hAnsi="Times New Roman" w:cs="Times New Roman"/>
          <w:sz w:val="24"/>
          <w:szCs w:val="24"/>
        </w:rPr>
        <w:t xml:space="preserve"> moderation through </w:t>
      </w:r>
      <w:r w:rsidR="009E3E58" w:rsidRPr="002B5DA2">
        <w:rPr>
          <w:rFonts w:ascii="Times New Roman" w:hAnsi="Times New Roman" w:cs="Times New Roman"/>
          <w:sz w:val="24"/>
          <w:szCs w:val="24"/>
        </w:rPr>
        <w:t>therapy</w:t>
      </w:r>
      <w:r w:rsidR="005C09D6" w:rsidRPr="002B5DA2">
        <w:rPr>
          <w:rFonts w:ascii="Times New Roman" w:hAnsi="Times New Roman" w:cs="Times New Roman"/>
          <w:sz w:val="24"/>
          <w:szCs w:val="24"/>
        </w:rPr>
        <w:t xml:space="preserve"> is way better compared to the use of anti</w:t>
      </w:r>
      <w:r w:rsidR="009E3E58" w:rsidRPr="002B5DA2">
        <w:rPr>
          <w:rFonts w:ascii="Times New Roman" w:hAnsi="Times New Roman" w:cs="Times New Roman"/>
          <w:sz w:val="24"/>
          <w:szCs w:val="24"/>
        </w:rPr>
        <w:t>-</w:t>
      </w:r>
      <w:r w:rsidR="005C09D6" w:rsidRPr="002B5DA2">
        <w:rPr>
          <w:rFonts w:ascii="Times New Roman" w:hAnsi="Times New Roman" w:cs="Times New Roman"/>
          <w:sz w:val="24"/>
          <w:szCs w:val="24"/>
        </w:rPr>
        <w:t xml:space="preserve">diabetic agents. </w:t>
      </w:r>
      <w:r w:rsidR="009E3E58" w:rsidRPr="002B5DA2">
        <w:rPr>
          <w:rFonts w:ascii="Times New Roman" w:hAnsi="Times New Roman" w:cs="Times New Roman"/>
          <w:sz w:val="24"/>
          <w:szCs w:val="24"/>
        </w:rPr>
        <w:t>This agent</w:t>
      </w:r>
      <w:r w:rsidR="005C09D6" w:rsidRPr="002B5DA2">
        <w:rPr>
          <w:rFonts w:ascii="Times New Roman" w:hAnsi="Times New Roman" w:cs="Times New Roman"/>
          <w:sz w:val="24"/>
          <w:szCs w:val="24"/>
        </w:rPr>
        <w:t xml:space="preserve"> contains chemical forms that consist of a different group of </w:t>
      </w:r>
      <w:r w:rsidR="009E3E58" w:rsidRPr="002B5DA2">
        <w:rPr>
          <w:rFonts w:ascii="Times New Roman" w:hAnsi="Times New Roman" w:cs="Times New Roman"/>
          <w:sz w:val="24"/>
          <w:szCs w:val="24"/>
        </w:rPr>
        <w:t>drugs</w:t>
      </w:r>
      <w:r w:rsidR="005C09D6" w:rsidRPr="002B5DA2">
        <w:rPr>
          <w:rFonts w:ascii="Times New Roman" w:hAnsi="Times New Roman" w:cs="Times New Roman"/>
          <w:sz w:val="24"/>
          <w:szCs w:val="24"/>
        </w:rPr>
        <w:t>, making mixtures.</w:t>
      </w:r>
      <w:r w:rsidR="009E3E58" w:rsidRPr="002B5DA2">
        <w:rPr>
          <w:rFonts w:ascii="Times New Roman" w:hAnsi="Times New Roman" w:cs="Times New Roman"/>
          <w:sz w:val="24"/>
          <w:szCs w:val="24"/>
        </w:rPr>
        <w:t xml:space="preserve"> The main objective for the treatment of diabetes is to ensure that the is no undue fluctuation of the blood sugar within a 24-hour range. Insulin injected through the skin has very many disadvantages, which include multiple injections, occasional</w:t>
      </w:r>
      <w:r w:rsidR="00E716F3" w:rsidRPr="002B5DA2">
        <w:rPr>
          <w:rFonts w:ascii="Times New Roman" w:hAnsi="Times New Roman" w:cs="Times New Roman"/>
          <w:sz w:val="24"/>
          <w:szCs w:val="24"/>
        </w:rPr>
        <w:t xml:space="preserve"> </w:t>
      </w:r>
      <w:r w:rsidR="009E3E58" w:rsidRPr="002B5DA2">
        <w:rPr>
          <w:rFonts w:ascii="Times New Roman" w:hAnsi="Times New Roman" w:cs="Times New Roman"/>
          <w:sz w:val="24"/>
          <w:szCs w:val="24"/>
        </w:rPr>
        <w:t>low bl</w:t>
      </w:r>
      <w:r w:rsidR="00BD2E00" w:rsidRPr="002B5DA2">
        <w:rPr>
          <w:rFonts w:ascii="Times New Roman" w:hAnsi="Times New Roman" w:cs="Times New Roman"/>
          <w:sz w:val="24"/>
          <w:szCs w:val="24"/>
        </w:rPr>
        <w:t>o</w:t>
      </w:r>
      <w:r w:rsidR="009E3E58" w:rsidRPr="002B5DA2">
        <w:rPr>
          <w:rFonts w:ascii="Times New Roman" w:hAnsi="Times New Roman" w:cs="Times New Roman"/>
          <w:sz w:val="24"/>
          <w:szCs w:val="24"/>
        </w:rPr>
        <w:t>od sugar due to</w:t>
      </w:r>
      <w:r w:rsidR="00BD2E00" w:rsidRPr="002B5DA2">
        <w:rPr>
          <w:rFonts w:ascii="Times New Roman" w:hAnsi="Times New Roman" w:cs="Times New Roman"/>
          <w:sz w:val="24"/>
          <w:szCs w:val="24"/>
        </w:rPr>
        <w:t xml:space="preserve"> overdose, itching,</w:t>
      </w:r>
      <w:r w:rsidR="00700690" w:rsidRPr="002B5DA2">
        <w:rPr>
          <w:rFonts w:ascii="Times New Roman" w:hAnsi="Times New Roman" w:cs="Times New Roman"/>
          <w:sz w:val="24"/>
          <w:szCs w:val="24"/>
        </w:rPr>
        <w:t xml:space="preserve"> </w:t>
      </w:r>
      <w:r w:rsidR="00C24BDF" w:rsidRPr="002B5DA2">
        <w:rPr>
          <w:rFonts w:ascii="Times New Roman" w:hAnsi="Times New Roman" w:cs="Times New Roman"/>
          <w:sz w:val="24"/>
          <w:szCs w:val="24"/>
        </w:rPr>
        <w:t>local pain and allergy</w:t>
      </w:r>
      <w:r w:rsidR="00534482" w:rsidRPr="002B5DA2">
        <w:rPr>
          <w:rFonts w:ascii="Times New Roman" w:hAnsi="Times New Roman" w:cs="Times New Roman"/>
          <w:sz w:val="24"/>
          <w:szCs w:val="24"/>
        </w:rPr>
        <w:t xml:space="preserve"> (Chawla et al., 2019)</w:t>
      </w:r>
      <w:r w:rsidR="00C24BDF" w:rsidRPr="002B5DA2">
        <w:rPr>
          <w:rFonts w:ascii="Times New Roman" w:hAnsi="Times New Roman" w:cs="Times New Roman"/>
          <w:sz w:val="24"/>
          <w:szCs w:val="24"/>
        </w:rPr>
        <w:t>.</w:t>
      </w:r>
    </w:p>
    <w:p w14:paraId="1FF3BD4D" w14:textId="77777777" w:rsidR="000B0343" w:rsidRP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Diabetic ketoacidosis is a form of diabetes mellitus that infests majorly to children, and it arises from a failure to regulate using injections. It is dangerous and causes man</w:t>
      </w:r>
      <w:r w:rsidRPr="002B5DA2">
        <w:rPr>
          <w:rFonts w:ascii="Times New Roman" w:hAnsi="Times New Roman" w:cs="Times New Roman"/>
          <w:sz w:val="24"/>
          <w:szCs w:val="24"/>
        </w:rPr>
        <w:t>y deaths to children, among all other forms of diabetes mellitus. Initially, it was named insulin-dependent diabetes, and it carries about 91%of all the diabetic cases among children. Diabetes type two has been known as non-insulin-dependent diabetes. It m</w:t>
      </w:r>
      <w:r w:rsidRPr="002B5DA2">
        <w:rPr>
          <w:rFonts w:ascii="Times New Roman" w:hAnsi="Times New Roman" w:cs="Times New Roman"/>
          <w:sz w:val="24"/>
          <w:szCs w:val="24"/>
        </w:rPr>
        <w:t>oderately elevates t</w:t>
      </w:r>
      <w:r w:rsidR="00673E9C" w:rsidRPr="002B5DA2">
        <w:rPr>
          <w:rFonts w:ascii="Times New Roman" w:hAnsi="Times New Roman" w:cs="Times New Roman"/>
          <w:sz w:val="24"/>
          <w:szCs w:val="24"/>
        </w:rPr>
        <w:t>he levels of amylase. It is the role of the pancreases to produce almost half of all the amylase required by the body. A component in the pancreases is supported to clear the amylase is greatly affected by this condition of diabetes. They were making it to deplete its volume clearance state to almost three times lower than the normal rate. Amylase is a specific developer of pancreatitis due to its high sensitivity. The cases of acute pancreatitis are mainly suffered by individuals with HIV, and also found in women who develop a condition known as gallstone pancreatitis.</w:t>
      </w:r>
    </w:p>
    <w:p w14:paraId="63DE90BA" w14:textId="77777777" w:rsidR="002B5DA2" w:rsidRDefault="00631D75" w:rsidP="002B5DA2">
      <w:pPr>
        <w:spacing w:line="480" w:lineRule="auto"/>
        <w:ind w:firstLine="720"/>
        <w:jc w:val="both"/>
        <w:rPr>
          <w:rFonts w:ascii="Times New Roman" w:hAnsi="Times New Roman" w:cs="Times New Roman"/>
          <w:sz w:val="24"/>
          <w:szCs w:val="24"/>
        </w:rPr>
      </w:pPr>
      <w:r w:rsidRPr="002B5DA2">
        <w:rPr>
          <w:rFonts w:ascii="Times New Roman" w:hAnsi="Times New Roman" w:cs="Times New Roman"/>
          <w:sz w:val="24"/>
          <w:szCs w:val="24"/>
        </w:rPr>
        <w:t>Energy functions such as lipid metabolism and glucose are controlled by insulin</w:t>
      </w:r>
      <w:r w:rsidR="00354496" w:rsidRPr="002B5DA2">
        <w:rPr>
          <w:rFonts w:ascii="Times New Roman" w:hAnsi="Times New Roman" w:cs="Times New Roman"/>
          <w:sz w:val="24"/>
          <w:szCs w:val="24"/>
        </w:rPr>
        <w:t xml:space="preserve"> (Kwak et al., 2013)</w:t>
      </w:r>
      <w:r w:rsidRPr="002B5DA2">
        <w:rPr>
          <w:rFonts w:ascii="Times New Roman" w:hAnsi="Times New Roman" w:cs="Times New Roman"/>
          <w:sz w:val="24"/>
          <w:szCs w:val="24"/>
        </w:rPr>
        <w:t xml:space="preserve">. This shows that it is a major hormone that can take part in more than </w:t>
      </w:r>
      <w:r w:rsidRPr="002B5DA2">
        <w:rPr>
          <w:rFonts w:ascii="Times New Roman" w:hAnsi="Times New Roman" w:cs="Times New Roman"/>
          <w:sz w:val="24"/>
          <w:szCs w:val="24"/>
        </w:rPr>
        <w:t>one intercellular signalling. During its binding process with the tyrosine insane receptor, it portrays sites for signalling counterparts. This leads to the activation of induced glycogen synthesis via inhibition of several pro-apoptotic agents.</w:t>
      </w:r>
      <w:r w:rsidR="00673E9C" w:rsidRPr="002B5DA2">
        <w:rPr>
          <w:rFonts w:ascii="Times New Roman" w:hAnsi="Times New Roman" w:cs="Times New Roman"/>
          <w:sz w:val="24"/>
          <w:szCs w:val="24"/>
        </w:rPr>
        <w:t xml:space="preserve"> </w:t>
      </w:r>
      <w:r w:rsidR="00BF4B53" w:rsidRPr="002B5DA2">
        <w:rPr>
          <w:rFonts w:ascii="Times New Roman" w:hAnsi="Times New Roman" w:cs="Times New Roman"/>
          <w:sz w:val="24"/>
          <w:szCs w:val="24"/>
        </w:rPr>
        <w:t>There</w:t>
      </w:r>
      <w:r w:rsidRPr="002B5DA2">
        <w:rPr>
          <w:rFonts w:ascii="Times New Roman" w:hAnsi="Times New Roman" w:cs="Times New Roman"/>
          <w:sz w:val="24"/>
          <w:szCs w:val="24"/>
        </w:rPr>
        <w:t xml:space="preserve"> is </w:t>
      </w:r>
      <w:r w:rsidR="00BF4B53" w:rsidRPr="002B5DA2">
        <w:rPr>
          <w:rFonts w:ascii="Times New Roman" w:hAnsi="Times New Roman" w:cs="Times New Roman"/>
          <w:sz w:val="24"/>
          <w:szCs w:val="24"/>
        </w:rPr>
        <w:t>a great</w:t>
      </w:r>
      <w:r w:rsidRPr="002B5DA2">
        <w:rPr>
          <w:rFonts w:ascii="Times New Roman" w:hAnsi="Times New Roman" w:cs="Times New Roman"/>
          <w:sz w:val="24"/>
          <w:szCs w:val="24"/>
        </w:rPr>
        <w:t xml:space="preserve"> number of people living with diabetes in current </w:t>
      </w:r>
      <w:r w:rsidR="00BF4B53" w:rsidRPr="002B5DA2">
        <w:rPr>
          <w:rFonts w:ascii="Times New Roman" w:hAnsi="Times New Roman" w:cs="Times New Roman"/>
          <w:sz w:val="24"/>
          <w:szCs w:val="24"/>
        </w:rPr>
        <w:t>society. This can be approximated to be four times higher than that of the former generation. This shows how important insulin is to the current health system. The prices of insulin have rapidly risen, and this leads to a high number of diabetes related deaths. This offers gene science a niche to invest in, at the same time, a problem to solve through the development of a relatively cheap form of insulin.</w:t>
      </w:r>
    </w:p>
    <w:p w14:paraId="2F0AEBB4" w14:textId="77777777" w:rsidR="002B5DA2" w:rsidRDefault="002B5DA2" w:rsidP="002B5DA2">
      <w:pPr>
        <w:spacing w:line="480" w:lineRule="auto"/>
        <w:ind w:firstLine="720"/>
        <w:jc w:val="both"/>
        <w:rPr>
          <w:rFonts w:ascii="Times New Roman" w:hAnsi="Times New Roman" w:cs="Times New Roman"/>
          <w:sz w:val="24"/>
          <w:szCs w:val="24"/>
        </w:rPr>
      </w:pPr>
    </w:p>
    <w:p w14:paraId="51013560" w14:textId="77777777" w:rsidR="002B5DA2" w:rsidRDefault="002B5DA2" w:rsidP="002B5DA2">
      <w:pPr>
        <w:spacing w:line="480" w:lineRule="auto"/>
        <w:ind w:firstLine="720"/>
        <w:jc w:val="both"/>
        <w:rPr>
          <w:rFonts w:ascii="Times New Roman" w:hAnsi="Times New Roman" w:cs="Times New Roman"/>
          <w:sz w:val="24"/>
          <w:szCs w:val="24"/>
        </w:rPr>
      </w:pPr>
    </w:p>
    <w:p w14:paraId="36698DAD" w14:textId="77777777" w:rsidR="002B5DA2" w:rsidRDefault="002B5DA2" w:rsidP="002B5DA2">
      <w:pPr>
        <w:spacing w:line="480" w:lineRule="auto"/>
        <w:ind w:firstLine="720"/>
        <w:jc w:val="both"/>
        <w:rPr>
          <w:rFonts w:ascii="Times New Roman" w:hAnsi="Times New Roman" w:cs="Times New Roman"/>
          <w:sz w:val="24"/>
          <w:szCs w:val="24"/>
        </w:rPr>
      </w:pPr>
    </w:p>
    <w:p w14:paraId="0A6CEB9C" w14:textId="77777777" w:rsidR="002B5DA2" w:rsidRDefault="002B5DA2" w:rsidP="002B5DA2">
      <w:pPr>
        <w:spacing w:line="480" w:lineRule="auto"/>
        <w:ind w:firstLine="720"/>
        <w:jc w:val="both"/>
        <w:rPr>
          <w:rFonts w:ascii="Times New Roman" w:hAnsi="Times New Roman" w:cs="Times New Roman"/>
          <w:sz w:val="24"/>
          <w:szCs w:val="24"/>
        </w:rPr>
      </w:pPr>
    </w:p>
    <w:p w14:paraId="0F977746" w14:textId="77777777" w:rsidR="002B5DA2" w:rsidRDefault="002B5DA2" w:rsidP="002B5DA2">
      <w:pPr>
        <w:spacing w:line="480" w:lineRule="auto"/>
        <w:ind w:firstLine="720"/>
        <w:jc w:val="both"/>
        <w:rPr>
          <w:rFonts w:ascii="Times New Roman" w:hAnsi="Times New Roman" w:cs="Times New Roman"/>
          <w:sz w:val="24"/>
          <w:szCs w:val="24"/>
        </w:rPr>
      </w:pPr>
    </w:p>
    <w:p w14:paraId="40C7635D" w14:textId="77777777" w:rsidR="002B5DA2" w:rsidRDefault="002B5DA2" w:rsidP="002B5DA2">
      <w:pPr>
        <w:spacing w:line="480" w:lineRule="auto"/>
        <w:ind w:firstLine="720"/>
        <w:jc w:val="both"/>
        <w:rPr>
          <w:rFonts w:ascii="Times New Roman" w:hAnsi="Times New Roman" w:cs="Times New Roman"/>
          <w:sz w:val="24"/>
          <w:szCs w:val="24"/>
        </w:rPr>
      </w:pPr>
    </w:p>
    <w:p w14:paraId="3C3BC3B2" w14:textId="77777777" w:rsidR="002B5DA2" w:rsidRDefault="002B5DA2" w:rsidP="002B5DA2">
      <w:pPr>
        <w:spacing w:line="480" w:lineRule="auto"/>
        <w:ind w:firstLine="720"/>
        <w:jc w:val="both"/>
        <w:rPr>
          <w:rFonts w:ascii="Times New Roman" w:hAnsi="Times New Roman" w:cs="Times New Roman"/>
          <w:sz w:val="24"/>
          <w:szCs w:val="24"/>
        </w:rPr>
      </w:pPr>
    </w:p>
    <w:p w14:paraId="5BCF667E" w14:textId="77777777" w:rsidR="002B5DA2" w:rsidRDefault="002B5DA2" w:rsidP="002B5DA2">
      <w:pPr>
        <w:spacing w:line="480" w:lineRule="auto"/>
        <w:ind w:firstLine="720"/>
        <w:jc w:val="both"/>
        <w:rPr>
          <w:rFonts w:ascii="Times New Roman" w:hAnsi="Times New Roman" w:cs="Times New Roman"/>
          <w:sz w:val="24"/>
          <w:szCs w:val="24"/>
        </w:rPr>
      </w:pPr>
    </w:p>
    <w:p w14:paraId="3E9BE004" w14:textId="77777777" w:rsidR="002B5DA2" w:rsidRDefault="002B5DA2" w:rsidP="002B5DA2">
      <w:pPr>
        <w:spacing w:line="480" w:lineRule="auto"/>
        <w:ind w:firstLine="720"/>
        <w:jc w:val="both"/>
        <w:rPr>
          <w:rFonts w:ascii="Times New Roman" w:hAnsi="Times New Roman" w:cs="Times New Roman"/>
          <w:sz w:val="24"/>
          <w:szCs w:val="24"/>
        </w:rPr>
      </w:pPr>
    </w:p>
    <w:p w14:paraId="7CEDD709" w14:textId="77777777" w:rsidR="002B5DA2" w:rsidRDefault="002B5DA2" w:rsidP="002B5DA2">
      <w:pPr>
        <w:spacing w:line="480" w:lineRule="auto"/>
        <w:ind w:firstLine="720"/>
        <w:jc w:val="both"/>
        <w:rPr>
          <w:rFonts w:ascii="Times New Roman" w:hAnsi="Times New Roman" w:cs="Times New Roman"/>
          <w:sz w:val="24"/>
          <w:szCs w:val="24"/>
        </w:rPr>
      </w:pPr>
    </w:p>
    <w:p w14:paraId="4B5F6F74" w14:textId="77777777" w:rsidR="002B5DA2" w:rsidRDefault="002B5DA2" w:rsidP="002B5DA2">
      <w:pPr>
        <w:spacing w:line="480" w:lineRule="auto"/>
        <w:ind w:firstLine="720"/>
        <w:jc w:val="both"/>
        <w:rPr>
          <w:rFonts w:ascii="Times New Roman" w:hAnsi="Times New Roman" w:cs="Times New Roman"/>
          <w:sz w:val="24"/>
          <w:szCs w:val="24"/>
        </w:rPr>
      </w:pPr>
    </w:p>
    <w:p w14:paraId="2743804C" w14:textId="77777777" w:rsidR="002B5DA2" w:rsidRDefault="002B5DA2" w:rsidP="002B5DA2">
      <w:pPr>
        <w:spacing w:line="480" w:lineRule="auto"/>
        <w:ind w:firstLine="720"/>
        <w:jc w:val="both"/>
        <w:rPr>
          <w:rFonts w:ascii="Times New Roman" w:hAnsi="Times New Roman" w:cs="Times New Roman"/>
          <w:sz w:val="24"/>
          <w:szCs w:val="24"/>
        </w:rPr>
      </w:pPr>
    </w:p>
    <w:p w14:paraId="639D9E34" w14:textId="77777777" w:rsidR="002B5DA2" w:rsidRDefault="002B5DA2" w:rsidP="002B5DA2">
      <w:pPr>
        <w:spacing w:line="480" w:lineRule="auto"/>
        <w:ind w:firstLine="720"/>
        <w:jc w:val="both"/>
        <w:rPr>
          <w:rFonts w:ascii="Times New Roman" w:hAnsi="Times New Roman" w:cs="Times New Roman"/>
          <w:sz w:val="24"/>
          <w:szCs w:val="24"/>
        </w:rPr>
      </w:pPr>
    </w:p>
    <w:p w14:paraId="30CB0C61" w14:textId="77777777" w:rsidR="002B5DA2" w:rsidRDefault="002B5DA2" w:rsidP="002B5DA2">
      <w:pPr>
        <w:spacing w:line="480" w:lineRule="auto"/>
        <w:ind w:firstLine="720"/>
        <w:jc w:val="both"/>
        <w:rPr>
          <w:rFonts w:ascii="Times New Roman" w:hAnsi="Times New Roman" w:cs="Times New Roman"/>
          <w:sz w:val="24"/>
          <w:szCs w:val="24"/>
        </w:rPr>
      </w:pPr>
    </w:p>
    <w:p w14:paraId="3FCA7B6F" w14:textId="6C630D87" w:rsidR="00534482" w:rsidRPr="002B5DA2" w:rsidRDefault="00631D75" w:rsidP="002B5DA2">
      <w:pPr>
        <w:spacing w:line="480" w:lineRule="auto"/>
        <w:ind w:firstLine="720"/>
        <w:jc w:val="center"/>
        <w:rPr>
          <w:rFonts w:ascii="Times New Roman" w:hAnsi="Times New Roman" w:cs="Times New Roman"/>
          <w:sz w:val="24"/>
          <w:szCs w:val="24"/>
        </w:rPr>
      </w:pPr>
      <w:r w:rsidRPr="002B5DA2">
        <w:rPr>
          <w:rFonts w:ascii="Times New Roman" w:hAnsi="Times New Roman" w:cs="Times New Roman"/>
          <w:sz w:val="24"/>
          <w:szCs w:val="24"/>
        </w:rPr>
        <w:t>Reference</w:t>
      </w:r>
    </w:p>
    <w:p w14:paraId="379D3D54" w14:textId="213D6941" w:rsidR="00534482"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 xml:space="preserve">Chawla, </w:t>
      </w:r>
      <w:r w:rsidRPr="002B5DA2">
        <w:rPr>
          <w:rFonts w:ascii="Times New Roman" w:hAnsi="Times New Roman" w:cs="Times New Roman"/>
          <w:sz w:val="24"/>
          <w:szCs w:val="24"/>
        </w:rPr>
        <w:t>R., Makkar, B. M., Aggarwal, S., Baja</w:t>
      </w:r>
      <w:r w:rsidR="00605864" w:rsidRPr="002B5DA2">
        <w:rPr>
          <w:rFonts w:ascii="Times New Roman" w:hAnsi="Times New Roman" w:cs="Times New Roman"/>
          <w:sz w:val="24"/>
          <w:szCs w:val="24"/>
        </w:rPr>
        <w:t>j, S., Das, A. K., Ghosh, S.,</w:t>
      </w:r>
      <w:r w:rsidRPr="002B5DA2">
        <w:rPr>
          <w:rFonts w:ascii="Times New Roman" w:hAnsi="Times New Roman" w:cs="Times New Roman"/>
          <w:sz w:val="24"/>
          <w:szCs w:val="24"/>
        </w:rPr>
        <w:t xml:space="preserve"> &amp; Keswadev, J. (2019). RSSDI consensus recommendations on insulin therapy in the management of diabetes. </w:t>
      </w:r>
      <w:r w:rsidRPr="002B5DA2">
        <w:rPr>
          <w:rFonts w:ascii="Times New Roman" w:hAnsi="Times New Roman" w:cs="Times New Roman"/>
          <w:i/>
          <w:iCs/>
          <w:sz w:val="24"/>
          <w:szCs w:val="24"/>
        </w:rPr>
        <w:t>International Journal of Diabetes in Developing Countries</w:t>
      </w:r>
      <w:r w:rsidRPr="002B5DA2">
        <w:rPr>
          <w:rFonts w:ascii="Times New Roman" w:hAnsi="Times New Roman" w:cs="Times New Roman"/>
          <w:sz w:val="24"/>
          <w:szCs w:val="24"/>
        </w:rPr>
        <w:t>, </w:t>
      </w:r>
      <w:r w:rsidRPr="002B5DA2">
        <w:rPr>
          <w:rFonts w:ascii="Times New Roman" w:hAnsi="Times New Roman" w:cs="Times New Roman"/>
          <w:i/>
          <w:iCs/>
          <w:sz w:val="24"/>
          <w:szCs w:val="24"/>
        </w:rPr>
        <w:t>39</w:t>
      </w:r>
      <w:r w:rsidRPr="002B5DA2">
        <w:rPr>
          <w:rFonts w:ascii="Times New Roman" w:hAnsi="Times New Roman" w:cs="Times New Roman"/>
          <w:sz w:val="24"/>
          <w:szCs w:val="24"/>
        </w:rPr>
        <w:t>(2), 43-92</w:t>
      </w:r>
    </w:p>
    <w:p w14:paraId="362F366A" w14:textId="63A23F1F" w:rsidR="00534482"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Kwak, S. J.,</w:t>
      </w:r>
      <w:r w:rsidRPr="002B5DA2">
        <w:rPr>
          <w:rFonts w:ascii="Times New Roman" w:hAnsi="Times New Roman" w:cs="Times New Roman"/>
          <w:sz w:val="24"/>
          <w:szCs w:val="24"/>
        </w:rPr>
        <w:t xml:space="preserve"> Hong, S. H., Bajracharya, R., Yang, S. Y., Lee, K. S., &amp; Yu, K. (2013). Drosophila adiponectin receptor in insulin-producing cells regulates glucose and lipid metabolism by controlling insulin secretion. </w:t>
      </w:r>
      <w:r w:rsidRPr="002B5DA2">
        <w:rPr>
          <w:rFonts w:ascii="Times New Roman" w:hAnsi="Times New Roman" w:cs="Times New Roman"/>
          <w:i/>
          <w:iCs/>
          <w:sz w:val="24"/>
          <w:szCs w:val="24"/>
        </w:rPr>
        <w:t>PLoS One</w:t>
      </w:r>
      <w:r w:rsidRPr="002B5DA2">
        <w:rPr>
          <w:rFonts w:ascii="Times New Roman" w:hAnsi="Times New Roman" w:cs="Times New Roman"/>
          <w:sz w:val="24"/>
          <w:szCs w:val="24"/>
        </w:rPr>
        <w:t>, </w:t>
      </w:r>
      <w:r w:rsidRPr="002B5DA2">
        <w:rPr>
          <w:rFonts w:ascii="Times New Roman" w:hAnsi="Times New Roman" w:cs="Times New Roman"/>
          <w:i/>
          <w:iCs/>
          <w:sz w:val="24"/>
          <w:szCs w:val="24"/>
        </w:rPr>
        <w:t>8</w:t>
      </w:r>
      <w:r w:rsidRPr="002B5DA2">
        <w:rPr>
          <w:rFonts w:ascii="Times New Roman" w:hAnsi="Times New Roman" w:cs="Times New Roman"/>
          <w:sz w:val="24"/>
          <w:szCs w:val="24"/>
        </w:rPr>
        <w:t>(7), e68641.</w:t>
      </w:r>
    </w:p>
    <w:p w14:paraId="6919592F" w14:textId="7C9B258F" w:rsidR="00605864"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Lepretti, M., Martucciello,</w:t>
      </w:r>
      <w:r w:rsidRPr="002B5DA2">
        <w:rPr>
          <w:rFonts w:ascii="Times New Roman" w:hAnsi="Times New Roman" w:cs="Times New Roman"/>
          <w:sz w:val="24"/>
          <w:szCs w:val="24"/>
        </w:rPr>
        <w:t xml:space="preserve"> S., Burgos Aceves, M. A., Putti, R., &amp; Lionetti, L. (2018). Omega-3 fatty acids and insulin resistance: focus on the regulation of mitochondria and endoplasmic reticulum stress. </w:t>
      </w:r>
      <w:r w:rsidRPr="002B5DA2">
        <w:rPr>
          <w:rFonts w:ascii="Times New Roman" w:hAnsi="Times New Roman" w:cs="Times New Roman"/>
          <w:i/>
          <w:iCs/>
          <w:sz w:val="24"/>
          <w:szCs w:val="24"/>
        </w:rPr>
        <w:t>Nutrients</w:t>
      </w:r>
      <w:r w:rsidRPr="002B5DA2">
        <w:rPr>
          <w:rFonts w:ascii="Times New Roman" w:hAnsi="Times New Roman" w:cs="Times New Roman"/>
          <w:sz w:val="24"/>
          <w:szCs w:val="24"/>
        </w:rPr>
        <w:t>, </w:t>
      </w:r>
      <w:r w:rsidRPr="002B5DA2">
        <w:rPr>
          <w:rFonts w:ascii="Times New Roman" w:hAnsi="Times New Roman" w:cs="Times New Roman"/>
          <w:i/>
          <w:iCs/>
          <w:sz w:val="24"/>
          <w:szCs w:val="24"/>
        </w:rPr>
        <w:t>10</w:t>
      </w:r>
      <w:r w:rsidRPr="002B5DA2">
        <w:rPr>
          <w:rFonts w:ascii="Times New Roman" w:hAnsi="Times New Roman" w:cs="Times New Roman"/>
          <w:sz w:val="24"/>
          <w:szCs w:val="24"/>
        </w:rPr>
        <w:t>(3), 350.</w:t>
      </w:r>
    </w:p>
    <w:p w14:paraId="3D8FE750" w14:textId="5FDD3EB2" w:rsidR="00534482"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Lumangtad, L. A. (2018). </w:t>
      </w:r>
      <w:r w:rsidRPr="002B5DA2">
        <w:rPr>
          <w:rFonts w:ascii="Times New Roman" w:hAnsi="Times New Roman" w:cs="Times New Roman"/>
          <w:i/>
          <w:iCs/>
          <w:sz w:val="24"/>
          <w:szCs w:val="24"/>
        </w:rPr>
        <w:t>Pyridine-fused Cyclotriazadis</w:t>
      </w:r>
      <w:r w:rsidRPr="002B5DA2">
        <w:rPr>
          <w:rFonts w:ascii="Times New Roman" w:hAnsi="Times New Roman" w:cs="Times New Roman"/>
          <w:i/>
          <w:iCs/>
          <w:sz w:val="24"/>
          <w:szCs w:val="24"/>
        </w:rPr>
        <w:t>ulfonamide (CADA) Compounds: Synthesis and CD4 down-modulation Potency</w:t>
      </w:r>
      <w:r w:rsidRPr="002B5DA2">
        <w:rPr>
          <w:rFonts w:ascii="Times New Roman" w:hAnsi="Times New Roman" w:cs="Times New Roman"/>
          <w:sz w:val="24"/>
          <w:szCs w:val="24"/>
        </w:rPr>
        <w:t> (Doctoral dissertation).</w:t>
      </w:r>
    </w:p>
    <w:p w14:paraId="77EA907A" w14:textId="07CAA6E0" w:rsidR="00605864"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Lupyr, M. (2020). Functional anatomy of the digestive system.</w:t>
      </w:r>
    </w:p>
    <w:p w14:paraId="38C35F03" w14:textId="18EC7743" w:rsidR="00605864" w:rsidRPr="002B5DA2" w:rsidRDefault="00631D75" w:rsidP="002B5DA2">
      <w:pPr>
        <w:spacing w:line="480" w:lineRule="auto"/>
        <w:jc w:val="both"/>
        <w:rPr>
          <w:rFonts w:ascii="Times New Roman" w:hAnsi="Times New Roman" w:cs="Times New Roman"/>
          <w:sz w:val="24"/>
          <w:szCs w:val="24"/>
        </w:rPr>
      </w:pPr>
      <w:r w:rsidRPr="002B5DA2">
        <w:rPr>
          <w:rFonts w:ascii="Times New Roman" w:hAnsi="Times New Roman" w:cs="Times New Roman"/>
          <w:sz w:val="24"/>
          <w:szCs w:val="24"/>
        </w:rPr>
        <w:t>Wang, Y., Mousley, C. J., Lete, M. G., &amp; Bankaitis, V. A. (2019). An equal opportunity collaborati</w:t>
      </w:r>
      <w:r w:rsidRPr="002B5DA2">
        <w:rPr>
          <w:rFonts w:ascii="Times New Roman" w:hAnsi="Times New Roman" w:cs="Times New Roman"/>
          <w:sz w:val="24"/>
          <w:szCs w:val="24"/>
        </w:rPr>
        <w:t>on between lipid metabolism and proteins in the control of membrane trafficking in the trans-Golgi and endosomal systems. </w:t>
      </w:r>
      <w:r w:rsidRPr="002B5DA2">
        <w:rPr>
          <w:rFonts w:ascii="Times New Roman" w:hAnsi="Times New Roman" w:cs="Times New Roman"/>
          <w:i/>
          <w:iCs/>
          <w:sz w:val="24"/>
          <w:szCs w:val="24"/>
        </w:rPr>
        <w:t>Current opinion in cell biology</w:t>
      </w:r>
      <w:r w:rsidRPr="002B5DA2">
        <w:rPr>
          <w:rFonts w:ascii="Times New Roman" w:hAnsi="Times New Roman" w:cs="Times New Roman"/>
          <w:sz w:val="24"/>
          <w:szCs w:val="24"/>
        </w:rPr>
        <w:t>, </w:t>
      </w:r>
      <w:r w:rsidRPr="002B5DA2">
        <w:rPr>
          <w:rFonts w:ascii="Times New Roman" w:hAnsi="Times New Roman" w:cs="Times New Roman"/>
          <w:i/>
          <w:iCs/>
          <w:sz w:val="24"/>
          <w:szCs w:val="24"/>
        </w:rPr>
        <w:t>59</w:t>
      </w:r>
      <w:r w:rsidRPr="002B5DA2">
        <w:rPr>
          <w:rFonts w:ascii="Times New Roman" w:hAnsi="Times New Roman" w:cs="Times New Roman"/>
          <w:sz w:val="24"/>
          <w:szCs w:val="24"/>
        </w:rPr>
        <w:t>, 58-72.</w:t>
      </w:r>
    </w:p>
    <w:sectPr w:rsidR="00605864" w:rsidRPr="002B5DA2" w:rsidSect="006058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BEF83" w14:textId="77777777" w:rsidR="00631D75" w:rsidRDefault="00631D75">
      <w:pPr>
        <w:spacing w:after="0" w:line="240" w:lineRule="auto"/>
      </w:pPr>
      <w:r>
        <w:separator/>
      </w:r>
    </w:p>
  </w:endnote>
  <w:endnote w:type="continuationSeparator" w:id="0">
    <w:p w14:paraId="48B150D3" w14:textId="77777777" w:rsidR="00631D75" w:rsidRDefault="0063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F3CCD" w14:textId="77777777" w:rsidR="00631D75" w:rsidRDefault="00631D75">
      <w:pPr>
        <w:spacing w:after="0" w:line="240" w:lineRule="auto"/>
      </w:pPr>
      <w:r>
        <w:separator/>
      </w:r>
    </w:p>
  </w:footnote>
  <w:footnote w:type="continuationSeparator" w:id="0">
    <w:p w14:paraId="41C73710" w14:textId="77777777" w:rsidR="00631D75" w:rsidRDefault="00631D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4FFD3" w14:textId="39FF65AB" w:rsidR="00BB0A9A" w:rsidRPr="00BB0A9A" w:rsidRDefault="00631D75" w:rsidP="00BB0A9A">
    <w:pPr>
      <w:pStyle w:val="Header"/>
      <w:spacing w:line="480" w:lineRule="auto"/>
      <w:jc w:val="right"/>
      <w:rPr>
        <w:rFonts w:ascii="Times New Roman" w:hAnsi="Times New Roman" w:cs="Times New Roman"/>
        <w:sz w:val="24"/>
        <w:szCs w:val="24"/>
      </w:rPr>
    </w:pPr>
    <w:r w:rsidRPr="00BB0A9A">
      <w:rPr>
        <w:rFonts w:ascii="Times New Roman" w:hAnsi="Times New Roman" w:cs="Times New Roman"/>
        <w:sz w:val="24"/>
        <w:szCs w:val="24"/>
      </w:rPr>
      <w:t>CELL BIOLOGY:</w:t>
    </w:r>
    <w:r w:rsidRPr="00BB0A9A">
      <w:rPr>
        <w:rFonts w:ascii="Times New Roman" w:hAnsi="Times New Roman" w:cs="Times New Roman"/>
        <w:sz w:val="24"/>
        <w:szCs w:val="24"/>
      </w:rPr>
      <w:tab/>
    </w:r>
    <w:r w:rsidRPr="00BB0A9A">
      <w:rPr>
        <w:rFonts w:ascii="Times New Roman" w:hAnsi="Times New Roman" w:cs="Times New Roman"/>
        <w:sz w:val="24"/>
        <w:szCs w:val="24"/>
      </w:rPr>
      <w:tab/>
    </w:r>
    <w:sdt>
      <w:sdtPr>
        <w:rPr>
          <w:rFonts w:ascii="Times New Roman" w:hAnsi="Times New Roman" w:cs="Times New Roman"/>
          <w:sz w:val="24"/>
          <w:szCs w:val="24"/>
        </w:rPr>
        <w:id w:val="-1664619218"/>
        <w:docPartObj>
          <w:docPartGallery w:val="Page Numbers (Top of Page)"/>
          <w:docPartUnique/>
        </w:docPartObj>
      </w:sdtPr>
      <w:sdtEndPr>
        <w:rPr>
          <w:noProof/>
        </w:rPr>
      </w:sdtEndPr>
      <w:sdtContent>
        <w:r w:rsidRPr="00BB0A9A">
          <w:rPr>
            <w:rFonts w:ascii="Times New Roman" w:hAnsi="Times New Roman" w:cs="Times New Roman"/>
            <w:sz w:val="24"/>
            <w:szCs w:val="24"/>
          </w:rPr>
          <w:fldChar w:fldCharType="begin"/>
        </w:r>
        <w:r w:rsidRPr="00BB0A9A">
          <w:rPr>
            <w:rFonts w:ascii="Times New Roman" w:hAnsi="Times New Roman" w:cs="Times New Roman"/>
            <w:sz w:val="24"/>
            <w:szCs w:val="24"/>
          </w:rPr>
          <w:instrText xml:space="preserve"> PAGE   \* MERGEFORMAT </w:instrText>
        </w:r>
        <w:r w:rsidRPr="00BB0A9A">
          <w:rPr>
            <w:rFonts w:ascii="Times New Roman" w:hAnsi="Times New Roman" w:cs="Times New Roman"/>
            <w:sz w:val="24"/>
            <w:szCs w:val="24"/>
          </w:rPr>
          <w:fldChar w:fldCharType="separate"/>
        </w:r>
        <w:r w:rsidR="002B5DA2">
          <w:rPr>
            <w:rFonts w:ascii="Times New Roman" w:hAnsi="Times New Roman" w:cs="Times New Roman"/>
            <w:noProof/>
            <w:sz w:val="24"/>
            <w:szCs w:val="24"/>
          </w:rPr>
          <w:t>3</w:t>
        </w:r>
        <w:r w:rsidRPr="00BB0A9A">
          <w:rPr>
            <w:rFonts w:ascii="Times New Roman" w:hAnsi="Times New Roman" w:cs="Times New Roman"/>
            <w:noProof/>
            <w:sz w:val="24"/>
            <w:szCs w:val="24"/>
          </w:rPr>
          <w:fldChar w:fldCharType="end"/>
        </w:r>
      </w:sdtContent>
    </w:sdt>
  </w:p>
  <w:p w14:paraId="146877EB" w14:textId="77777777" w:rsidR="00BB0A9A" w:rsidRPr="00BB0A9A" w:rsidRDefault="00BB0A9A" w:rsidP="00BB0A9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05232046"/>
      <w:docPartObj>
        <w:docPartGallery w:val="Page Numbers (Top of Page)"/>
        <w:docPartUnique/>
      </w:docPartObj>
    </w:sdtPr>
    <w:sdtEndPr>
      <w:rPr>
        <w:noProof/>
      </w:rPr>
    </w:sdtEndPr>
    <w:sdtContent>
      <w:p w14:paraId="480C1E45" w14:textId="611B9A87" w:rsidR="00605864" w:rsidRPr="00BB0A9A" w:rsidRDefault="00631D75" w:rsidP="00BB0A9A">
        <w:pPr>
          <w:pStyle w:val="Header"/>
          <w:spacing w:line="480" w:lineRule="auto"/>
          <w:jc w:val="right"/>
          <w:rPr>
            <w:rFonts w:ascii="Times New Roman" w:hAnsi="Times New Roman" w:cs="Times New Roman"/>
            <w:sz w:val="24"/>
            <w:szCs w:val="24"/>
          </w:rPr>
        </w:pPr>
        <w:r w:rsidRPr="00BB0A9A">
          <w:rPr>
            <w:rFonts w:ascii="Times New Roman" w:hAnsi="Times New Roman" w:cs="Times New Roman"/>
            <w:sz w:val="24"/>
            <w:szCs w:val="24"/>
          </w:rPr>
          <w:t>CELL BIOLOGY:</w:t>
        </w:r>
        <w:r w:rsidRPr="00BB0A9A">
          <w:rPr>
            <w:rFonts w:ascii="Times New Roman" w:hAnsi="Times New Roman" w:cs="Times New Roman"/>
            <w:sz w:val="24"/>
            <w:szCs w:val="24"/>
          </w:rPr>
          <w:tab/>
        </w:r>
        <w:r w:rsidRPr="00BB0A9A">
          <w:rPr>
            <w:rFonts w:ascii="Times New Roman" w:hAnsi="Times New Roman" w:cs="Times New Roman"/>
            <w:sz w:val="24"/>
            <w:szCs w:val="24"/>
          </w:rPr>
          <w:tab/>
        </w:r>
        <w:r w:rsidRPr="00BB0A9A">
          <w:rPr>
            <w:rFonts w:ascii="Times New Roman" w:hAnsi="Times New Roman" w:cs="Times New Roman"/>
            <w:sz w:val="24"/>
            <w:szCs w:val="24"/>
          </w:rPr>
          <w:fldChar w:fldCharType="begin"/>
        </w:r>
        <w:r w:rsidRPr="00BB0A9A">
          <w:rPr>
            <w:rFonts w:ascii="Times New Roman" w:hAnsi="Times New Roman" w:cs="Times New Roman"/>
            <w:sz w:val="24"/>
            <w:szCs w:val="24"/>
          </w:rPr>
          <w:instrText xml:space="preserve"> PAGE   \* MERGEFORMAT </w:instrText>
        </w:r>
        <w:r w:rsidRPr="00BB0A9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B0A9A">
          <w:rPr>
            <w:rFonts w:ascii="Times New Roman" w:hAnsi="Times New Roman" w:cs="Times New Roman"/>
            <w:noProof/>
            <w:sz w:val="24"/>
            <w:szCs w:val="24"/>
          </w:rPr>
          <w:fldChar w:fldCharType="end"/>
        </w:r>
      </w:p>
    </w:sdtContent>
  </w:sdt>
  <w:p w14:paraId="2A0C42BB" w14:textId="77777777" w:rsidR="00605864" w:rsidRPr="00BB0A9A" w:rsidRDefault="00605864" w:rsidP="00BB0A9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47F"/>
    <w:rsid w:val="00033AFD"/>
    <w:rsid w:val="00091715"/>
    <w:rsid w:val="000B0343"/>
    <w:rsid w:val="000D4211"/>
    <w:rsid w:val="002B34EB"/>
    <w:rsid w:val="002B5DA2"/>
    <w:rsid w:val="002E6B06"/>
    <w:rsid w:val="00311A2C"/>
    <w:rsid w:val="00354496"/>
    <w:rsid w:val="003607F3"/>
    <w:rsid w:val="003C0F6B"/>
    <w:rsid w:val="003C547F"/>
    <w:rsid w:val="00426F16"/>
    <w:rsid w:val="004277B6"/>
    <w:rsid w:val="004517F4"/>
    <w:rsid w:val="004C030B"/>
    <w:rsid w:val="0050364B"/>
    <w:rsid w:val="00534482"/>
    <w:rsid w:val="00560C80"/>
    <w:rsid w:val="00566D13"/>
    <w:rsid w:val="00586A13"/>
    <w:rsid w:val="005C09D6"/>
    <w:rsid w:val="00605864"/>
    <w:rsid w:val="006232E3"/>
    <w:rsid w:val="00631D75"/>
    <w:rsid w:val="00632AAA"/>
    <w:rsid w:val="00652ECB"/>
    <w:rsid w:val="00673E9C"/>
    <w:rsid w:val="006C0632"/>
    <w:rsid w:val="00700690"/>
    <w:rsid w:val="00705922"/>
    <w:rsid w:val="00716D2A"/>
    <w:rsid w:val="00721C9B"/>
    <w:rsid w:val="00732343"/>
    <w:rsid w:val="007650A7"/>
    <w:rsid w:val="0077324A"/>
    <w:rsid w:val="00864C49"/>
    <w:rsid w:val="008E1560"/>
    <w:rsid w:val="00923849"/>
    <w:rsid w:val="009254F4"/>
    <w:rsid w:val="00947DF0"/>
    <w:rsid w:val="00970974"/>
    <w:rsid w:val="009B2DC9"/>
    <w:rsid w:val="009E1FF8"/>
    <w:rsid w:val="009E3E58"/>
    <w:rsid w:val="00A87BE4"/>
    <w:rsid w:val="00AD157C"/>
    <w:rsid w:val="00AF0422"/>
    <w:rsid w:val="00B36724"/>
    <w:rsid w:val="00BB0A9A"/>
    <w:rsid w:val="00BD2E00"/>
    <w:rsid w:val="00BF4B53"/>
    <w:rsid w:val="00C2011D"/>
    <w:rsid w:val="00C24BDF"/>
    <w:rsid w:val="00C825EC"/>
    <w:rsid w:val="00CA76CC"/>
    <w:rsid w:val="00D30C5A"/>
    <w:rsid w:val="00D3466D"/>
    <w:rsid w:val="00D66396"/>
    <w:rsid w:val="00D76062"/>
    <w:rsid w:val="00DF5186"/>
    <w:rsid w:val="00E314D2"/>
    <w:rsid w:val="00E716F3"/>
    <w:rsid w:val="00EC76FE"/>
    <w:rsid w:val="00F33AA0"/>
    <w:rsid w:val="00FA7284"/>
    <w:rsid w:val="00FE6664"/>
    <w:rsid w:val="00FF6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66D18-8387-4CA3-9899-78E63BD51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482"/>
  </w:style>
  <w:style w:type="paragraph" w:styleId="Footer">
    <w:name w:val="footer"/>
    <w:basedOn w:val="Normal"/>
    <w:link w:val="FooterChar"/>
    <w:uiPriority w:val="99"/>
    <w:unhideWhenUsed/>
    <w:rsid w:val="00534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2EBD6-AB72-456C-A670-65B762CBD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11</Pages>
  <Words>2614</Words>
  <Characters>14902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ONYANGO</dc:creator>
  <cp:lastModifiedBy>Arthur</cp:lastModifiedBy>
  <cp:revision>18</cp:revision>
  <dcterms:created xsi:type="dcterms:W3CDTF">2020-11-29T05:40:00Z</dcterms:created>
  <dcterms:modified xsi:type="dcterms:W3CDTF">2020-11-29T16:39:00Z</dcterms:modified>
</cp:coreProperties>
</file>